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widowControl w:val="0"/>
        <w:spacing w:after="0" w:lineRule="auto"/>
        <w:contextualSpacing w:val="0"/>
        <w:rPr>
          <w:rFonts w:ascii="Arial" w:cs="Arial" w:eastAsia="Arial" w:hAnsi="Arial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39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98"/>
        <w:gridCol w:w="2802"/>
        <w:gridCol w:w="2796"/>
        <w:gridCol w:w="2796"/>
        <w:gridCol w:w="2802"/>
        <w:tblGridChange w:id="0">
          <w:tblGrid>
            <w:gridCol w:w="2798"/>
            <w:gridCol w:w="2802"/>
            <w:gridCol w:w="2796"/>
            <w:gridCol w:w="2796"/>
            <w:gridCol w:w="2802"/>
          </w:tblGrid>
        </w:tblGridChange>
      </w:tblGrid>
      <w:tr>
        <w:trPr>
          <w:trHeight w:val="200" w:hRule="atLeast"/>
        </w:trPr>
        <w:tc>
          <w:tcPr>
            <w:gridSpan w:val="5"/>
          </w:tcPr>
          <w:p w:rsidR="00000000" w:rsidDel="00000000" w:rsidP="00000000" w:rsidRDefault="00000000" w:rsidRPr="00000000" w14:paraId="00000001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8"/>
                <w:szCs w:val="28"/>
                <w:rtl w:val="0"/>
              </w:rPr>
              <w:t xml:space="preserve">Cele kształcenia – wymagania ogólne</w:t>
            </w:r>
          </w:p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00" w:hRule="atLeast"/>
        </w:trPr>
        <w:tc>
          <w:tcPr/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konieczne</w:t>
            </w:r>
          </w:p>
          <w:p w:rsidR="00000000" w:rsidDel="00000000" w:rsidP="00000000" w:rsidRDefault="00000000" w:rsidRPr="00000000" w14:paraId="0000000A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ocena: dopuszczająca</w:t>
            </w:r>
          </w:p>
        </w:tc>
        <w:tc>
          <w:tcPr/>
          <w:p w:rsidR="00000000" w:rsidDel="00000000" w:rsidP="00000000" w:rsidRDefault="00000000" w:rsidRPr="00000000" w14:paraId="0000000B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podstawowe </w:t>
            </w:r>
          </w:p>
          <w:p w:rsidR="00000000" w:rsidDel="00000000" w:rsidP="00000000" w:rsidRDefault="00000000" w:rsidRPr="00000000" w14:paraId="0000000D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ocena: dostateczna</w:t>
            </w:r>
          </w:p>
        </w:tc>
        <w:tc>
          <w:tcPr/>
          <w:p w:rsidR="00000000" w:rsidDel="00000000" w:rsidP="00000000" w:rsidRDefault="00000000" w:rsidRPr="00000000" w14:paraId="0000000E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rozszerzone </w:t>
            </w:r>
          </w:p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ocena: dobra</w:t>
            </w:r>
          </w:p>
        </w:tc>
        <w:tc>
          <w:tcPr/>
          <w:p w:rsidR="00000000" w:rsidDel="00000000" w:rsidP="00000000" w:rsidRDefault="00000000" w:rsidRPr="00000000" w14:paraId="00000011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dopełniające </w:t>
            </w:r>
          </w:p>
          <w:p w:rsidR="00000000" w:rsidDel="00000000" w:rsidP="00000000" w:rsidRDefault="00000000" w:rsidRPr="00000000" w14:paraId="00000013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ocena: bardzo dobra</w:t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ponadprogramowe</w:t>
            </w:r>
          </w:p>
          <w:p w:rsidR="00000000" w:rsidDel="00000000" w:rsidP="00000000" w:rsidRDefault="00000000" w:rsidRPr="00000000" w14:paraId="00000016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ocena: celująca</w:t>
            </w:r>
          </w:p>
        </w:tc>
      </w:tr>
      <w:tr>
        <w:trPr>
          <w:trHeight w:val="240" w:hRule="atLeast"/>
        </w:trPr>
        <w:tc>
          <w:tcPr>
            <w:gridSpan w:val="5"/>
          </w:tcPr>
          <w:p w:rsidR="00000000" w:rsidDel="00000000" w:rsidP="00000000" w:rsidRDefault="00000000" w:rsidRPr="00000000" w14:paraId="00000017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 Kształcenie literackie i kulturowe*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czyta teksty kultury na poziomie dosłownym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czyta teksty kultury na poziomie dosłownym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czyta teksty kultury na poziomie dosłownym i przenośnym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czyta teksty kultury na poziomie dosłownym i przenośnym i symbolicznym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czyta teksty kultury na poziomie dosłownym i przenośnym i symbolicznym</w:t>
            </w:r>
          </w:p>
        </w:tc>
      </w:tr>
      <w:tr>
        <w:trPr>
          <w:trHeight w:val="8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próbuje interpretować teksty kultury, uwzględniając intencje nadawcy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interpretuje teksty kultury, uwzględniając intencje nadawcy, próbuje dostrzegać wartościowanie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interpretuje teksty kultury, uwzględniając intencje nadawcy, dostrzega perswazję, manipulację, wartościowanie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interpretuje teksty kultury, uwzględniając intencje nadawcy, dostrzega perswazję, manipulację, wartościowanie</w:t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czasami dostrzega w odczytywanych tekstach środki wyrazu 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przeważnie dostrzega w odczytywanych tekstach środki wyrazu i czasami określa ich funkcje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dostrzega w odczytywanych tekstach środki wyrazu i przeważnie określa ich funkcje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dostrzega w odczytywanych tekstach środki wyrazu i określa ich funkcje</w:t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treść omawianych lektur</w:t>
            </w:r>
          </w:p>
        </w:tc>
        <w:tc>
          <w:tcPr/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treść omawianych lektur, próbuje mówić o nich z wykorzystaniem podstawowej terminologii</w:t>
            </w:r>
          </w:p>
        </w:tc>
        <w:tc>
          <w:tcPr/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treść omawianych lektur, próbuje mówić o nich z wykorzystaniem podstawowej terminologii; próbuje wskazać konteksty</w:t>
            </w:r>
          </w:p>
        </w:tc>
        <w:tc>
          <w:tcPr/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treść omawianych lektur, próbuje mówić o nich z wykorzystaniem podstawowej terminologii; próbuje wskazać konteksty</w:t>
            </w:r>
          </w:p>
        </w:tc>
        <w:tc>
          <w:tcPr/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treść omawianych lektur, próbuje mówić o nich z wykorzystaniem podstawowej terminologii; wskazuje konteksty</w:t>
            </w:r>
          </w:p>
        </w:tc>
      </w:tr>
      <w:tr>
        <w:trPr>
          <w:trHeight w:val="260" w:hRule="atLeast"/>
        </w:trPr>
        <w:tc>
          <w:tcPr>
            <w:gridSpan w:val="5"/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 Tworzenie wypowiedzi*</w:t>
            </w:r>
          </w:p>
          <w:p w:rsidR="00000000" w:rsidDel="00000000" w:rsidP="00000000" w:rsidRDefault="00000000" w:rsidRPr="00000000" w14:paraId="00000035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buduje proste wypowiedzi 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buduje proste wypowiedzi, w następujących formach: opis, plan, ogłoszenie, zaproszenie, list.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buduje wypowiedzi przeważnie poprawne pod względem językowym i stylistycznym, w następujących formach: opis, plan, ogłoszenie, zaproszenie, list.</w:t>
            </w:r>
          </w:p>
          <w:p w:rsidR="00000000" w:rsidDel="00000000" w:rsidP="00000000" w:rsidRDefault="00000000" w:rsidRPr="00000000" w14:paraId="0000003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buduje wypowiedzi poprawne pod względem językowym i stylistycznym, w następujących formach: opis, plan, ogłoszenie, zaproszenie, list.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buduje wypowiedzi poprawne pod względem językowym i stylistycznym, w następujących formach: opis, plan, ogłoszenie, zaproszenie, list.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tworzy teksty o charakterze informacyjnym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tworzy teksty o charakterze informacyjnym dostosowane do sytuacji komunikacyjnej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tworzy teksty o charakterze informacyjnym lub perswazyjnym, dostosowane do sytuacji komunikacyjnej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2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zasady organizacji tekstu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i czasami stosuje zasady organizacji tekstu, próbuje tworzyć tekst na zadany temat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i przeważnie stosuje zasady organizacji tekstu, tworzy tekst na zadany temat, przeważnie spójne pod względem logicznymi składniowym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i stosuje zasady organizacji tekstu, tworzy tekst na zadany temat, spójne pod względem logicznym i składniowym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8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porządkuje argumenty uzasadniające stanowisko własne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porządkuje i wartościuje argumenty uzasadniające stanowisko własne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próbuje formułować, porządkuje i wartościuje argumenty uzasadniające stanowisko własne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formułuje, porządkuje i wartościuje argumenty uzasadniające stanowisko własne 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formułuje, porządkuje i wartościuje argumenty uzasadniające stanowisko własne lub cudze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podejmuje próby dokonywania operacji na tekście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podejmuje próby dokonywania celowych operacji na tekście: streszcza, rozwija, przekształca stylistycznie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dokonuje celowych operacji na tekście: streszcza, rozwija, przekształca stylistycznie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świadomie dokonuje celowych operacji na tekście: streszcza, rozwija, przekształca stylistycznie</w:t>
            </w:r>
          </w:p>
        </w:tc>
      </w:tr>
      <w:tr>
        <w:trPr>
          <w:trHeight w:val="720" w:hRule="atLeast"/>
        </w:trPr>
        <w:tc>
          <w:tcPr>
            <w:gridSpan w:val="5"/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III Kształcenie językowe</w:t>
            </w:r>
          </w:p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5D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Klasa IV</w:t>
            </w:r>
          </w:p>
        </w:tc>
      </w:tr>
      <w:tr>
        <w:trPr>
          <w:trHeight w:val="280" w:hRule="atLeast"/>
        </w:trPr>
        <w:tc>
          <w:tcPr>
            <w:gridSpan w:val="5"/>
          </w:tcPr>
          <w:p w:rsidR="00000000" w:rsidDel="00000000" w:rsidP="00000000" w:rsidRDefault="00000000" w:rsidRPr="00000000" w14:paraId="00000063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Gramatyka</w:t>
            </w:r>
          </w:p>
          <w:p w:rsidR="00000000" w:rsidDel="00000000" w:rsidP="00000000" w:rsidRDefault="00000000" w:rsidRPr="00000000" w14:paraId="00000065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podaje przykłady podstawowych części mowy; rozróżnia formy liczby, rodzaju i czasu gramatycznego; odróżnia zdanie pojedyncze proste i rozwinięte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podaje przykłady podstawowych części mowy i czasami potrafi je wskazać w wypowiedzi; rozróżnia formy liczby, rodzaju i czasu gramatycznego; odróżnia zdanie pojedyncze proste i rozwinięte</w:t>
            </w:r>
          </w:p>
          <w:p w:rsidR="00000000" w:rsidDel="00000000" w:rsidP="00000000" w:rsidRDefault="00000000" w:rsidRPr="00000000" w14:paraId="0000006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podaje przykłady podstawowych części mowy i przeważnie potrafi je wskazać w wypowiedzi; rozróżnia formy liczby, rodzaju i czasu gramatycznego; odróżnia zdanie pojedyncze proste, rozwinięte i zdanie złożone i próbuje określać ich funkcje w tekście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podaje przykłady rozpoznaje i nazywa w wypowiedziach części mowy i określa ich funkcje w tekście; odróżnia zdanie pojedyncze proste, rozwinięte i zdanie złożone i próbuje określać ich funkcje w tekście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odróżnia części mowy odmienne </w:t>
            </w:r>
          </w:p>
          <w:p w:rsidR="00000000" w:rsidDel="00000000" w:rsidP="00000000" w:rsidRDefault="00000000" w:rsidRPr="00000000" w14:paraId="0000007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odróżnia części mowy odmienne, a także czasami nieodmienne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odróżnia części mowy odmienne od nieodmiennych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odróżnia części mowy odmienne od nieodmiennych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gridSpan w:val="5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Zróżnicowanie języka*</w:t>
            </w:r>
          </w:p>
          <w:p w:rsidR="00000000" w:rsidDel="00000000" w:rsidP="00000000" w:rsidRDefault="00000000" w:rsidRPr="00000000" w14:paraId="00000078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 zawsze świadomie i w sposób celowy posługuje się oficjalną i nieoficjalną odmianą polszczyzny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nie zawsze świadomie i w sposób celowy posługuje się oficjalną i nieoficjalną odmianą polszczyzny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większości sytuacji świadomie i w sposób celowy posługuje się oficjalną i nieoficjalną odmianą polszczyzny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świadomie i w sposób celowy posługuje się oficjalną i nieoficjalną odmianą polszczyzny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1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 pomocą wskazuje główne cechy języka mówionego i języka pisanego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 niewielką pomocą wskazuje główne cechy języka mówionego i języka pisanego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wskazuje główne cechy języka mówionego i języka pisanego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wskazuje i nazywa główne cechy języka mówionego i języka pisanego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próbuje dostosować styl wypowiedzi do sytuacji komunikacyjnej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przeważnie używa stylu stosownego do sytuacji komunikacyjnej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przeważnie w sposób uświadomiony dostosowuje styl do sytuacji komunikacyjnej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świadomie dostosowuje styl wypowiedzi do sytuacji komunikacyjnej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B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rozumie dosłowne i przenośne znaczenie niektórych wyrazów w wypowiedzi; rozpoznaje niektóre wyrazy wieloznaczne, domyśla się ich znaczenia w tekście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rozumie dosłowne i przenośne znaczenie niektórych wyrazów w wypowiedzi; rozpoznaje niektóre wyrazy wieloznaczne, rozumie ich znaczenie w tekście 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przeważnie rozumie dosłowne i przenośne znaczenie wyrazów w wypowiedzi; rozpoznaje wyrazy wieloznaczne, rozumie ich znaczenie w tekście oraz wykorzystuje do tworzenia własnych wypowiedzi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rozumie dosłowne i przenośne znaczenie wyrazów w wypowiedzi; rozpoznaje wyrazy wieloznaczne, rozumie ich znaczenie w tekście oraz świadomie wykorzystuje do tworzenia własnych wypowiedzi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czasami rozpoznaje w wypowiedziach związki frazeologiczne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przeważnie rozpoznaje w wypowiedziach związki frazeologiczne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rozpoznaje w wypowiedziach związki frazeologiczne, przeważnie rozumie ich znaczenie oraz stosuje w wypowiedziach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rozpoznaje w wypowiedziach związki frazeologiczne, rozumie ich znaczenie oraz funkcjonalnie i świadomie stosuje w wypowiedziach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5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 pomocą rozpoznaje słownictwo neutralne i wartościujące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rozpoznaje słownictwo neutralne i wartościujące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rozpoznaje słownictwo neutralne i wartościujące, próbuje objaśniać jego funkcje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rozpoznaje słownictwo neutralne i wartościujące, rozumie jego funkcje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A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 z pomocą rozróżnia synonimy, antonimy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rozróżnia synonimy, antonimy; nie zawsze funkcjonalnie stosuje je w swojej wypowiedzi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rozróżnia synonimy, antonimy, rozumie ich funkcje w tekście i przeważnie celowo je stosuje we własnych wypowiedziach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rozróżnia i nazywa synonimy, antonimy, rozumie ich funkcje w tekście i funkcjonalnie je stosuje we własnych wypowiedziach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9F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niektóre zasady spójności formalnej i semantycznej tekstu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zasady spójności formalnej i semantycznej tekstu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i przeważnie świadomie stosuje zasady spójności formalnej i semantycznej tekstu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i świadomie stosuje zasady spójności formalnej i semantycznej tekstu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4">
            <w:pPr>
              <w:contextualSpacing w:val="0"/>
              <w:jc w:val="center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5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5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Komunikacja językowa i kultura języka*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A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identyfikuje tekst jako komunikat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identyfikuje tekst jako komunikat; rozróżnia niektóre typy komunikatu: informacyjny literacki, reklamowy, ikoniczny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identyfikuje tekst jako komunikat; rozróżnia typy komunikatu: informacyjny literacki, reklamowy, ikoniczny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identyfikuje tekst jako komunikat; rozróżnia typy komunikatu: informacyjny literacki, reklamowy, ikoniczny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A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identyfikuje tekst jako komunikat; rozróżnia typy komunikatu: informacyjny literacki, reklamowy, ikoniczny; potrafi nazwać ich podstawowe wyznaczniki gatunkowe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przeważnie identyfikuje nadawcę i odbiorcę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identyfikuje nadawcę i odbiorcę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identyfikuje nadawcę i odbiorcę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3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identyfikuje nadawcę i odbiorcę wypowiedzi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B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 pomocą określa elementy typowych sytuacji komunikacyjnych i czasami rozumie ich wpływ na kształt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 pomocą określa elementy sytuacji komunikacyjnych i czasami rozumie ich wpływ na kształt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określa elementy sytuacji komunikacyjnych i przeważnie rozumie ich wpływ na kształt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określa elementy sytuacji komunikacyjnych i rozumie ich wpływ na kształt wypowiedzi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ma świadomość istnienia niewerbalnych środków komunikacji (np. gest, mimika) i stara się funkcjonalnie stosować je w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rozpoznaje znaczenie niewerbalnych środków komunikacji (np. gest, mimika) i stara się funkcjonalnie stosować je w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rozpoznaje znaczenie niewerbalnych środków komunikacji (np. gest, mimika) i przeważnie funkcjonalnie stosuje je w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B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rozpoznaje znaczenie niewerbalnych środków komunikacji (np. gest, mimika) i funkcjonalnie stosuje je w wypowiedzi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BF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pojęcie głoska, litera, sylaba, akcent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0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i rozumie pojęcie głoska, litera, sylaba, akcent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1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i rozumie pojęcie głoska, litera, sylaba, akcent; zna i przeważnie stosuje reguły akcentowania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2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i rozumie pojęcie głoska, litera, sylaba, akcent; zna i stosuje reguły akcentowania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czasami stosuje intonację poprawną ze względu na cel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czasami stosuje intonację poprawną ze względu na cel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przeważnie stosuje intonację poprawną ze względu na cel wypowiedzi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świadomie stosuje intonację poprawną ze względu na cel wypowiedzi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sposób często nieuświadomiony stosuje zasady etykiety językowej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w sposób nieuświadomiony stosuje zasady etykiety językowej 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rozumie, na czym polega etykieta językowa i przeważnie świadomie stosuje jej zasady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C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rozumie, na czym polega etykieta językowa i świadomie stosuje jej zasady</w:t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40" w:hRule="atLeast"/>
        </w:trPr>
        <w:tc>
          <w:tcPr>
            <w:gridSpan w:val="5"/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CE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contextualSpacing w:val="0"/>
              <w:jc w:val="center"/>
              <w:rPr>
                <w:rFonts w:ascii="Arial" w:cs="Arial" w:eastAsia="Arial" w:hAnsi="Arial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Ortografia i interpunkcja*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4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reguły pisowni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5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reguły pisowni, przeważnie pisze poprawnie pod względem ortograficznym, choć nie zawsze świadomie</w:t>
            </w:r>
          </w:p>
          <w:p w:rsidR="00000000" w:rsidDel="00000000" w:rsidP="00000000" w:rsidRDefault="00000000" w:rsidRPr="00000000" w14:paraId="000000D6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pisowni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7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reguły pisowni, przeważnie pisze poprawnie pod względem ortograficznym, stara się świadomie stosować zasady pisowni zawsze świadomie pisowni;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8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reguły pisowni, przeważnie pisze poprawnie pod względem ortograficznym oraz świadomie stosuje reguły pisowni;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9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zna reguły pisowni, pisze poprawnie pod względem ortograficznym oraz świadomie stosuje reguły</w:t>
            </w:r>
          </w:p>
        </w:tc>
      </w:tr>
      <w:tr>
        <w:trPr>
          <w:trHeight w:val="108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0DA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świadomie lub w sposób intuicyjny używa niektórych znaków interpunkcyjnych: kropki, przecinka, znaku zapytania, znaku wykrzyknika, cudzysłowu, dwukropka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B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świadomie lub w sposób intuicyjny używa niektórych znaków interpunkcyjnych: kropki, przecinka, znaku zapytania, znaku wykrzyknika, cudzysłowu, dwukropka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C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świadomie lub w sposób intuicyjny używa większości znaków interpunkcyjnych: kropki, przecinka, znaku zapytania, znaku wykrzyknika, cudzysłowu, dwukropka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D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świadomie i w większości poprawnie używa znaków interpunkcyjnych: kropki, przecinka, znaku zapytania, znaku wykrzyknika, cudzysłowu, dwukropka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0DE">
            <w:pPr>
              <w:contextualSpacing w:val="0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świadomie i poprawnie używa znaków interpunkcyjnych: kropki, przecinka, znaku zapytania, znaku wykrzyknika, cudzysłowu, dwukropka</w:t>
            </w:r>
          </w:p>
        </w:tc>
      </w:tr>
    </w:tbl>
    <w:p w:rsidR="00000000" w:rsidDel="00000000" w:rsidP="00000000" w:rsidRDefault="00000000" w:rsidRPr="00000000" w14:paraId="000000DF">
      <w:pPr>
        <w:contextualSpacing w:val="0"/>
        <w:rPr>
          <w:rFonts w:ascii="Arial" w:cs="Arial" w:eastAsia="Arial" w:hAnsi="Arial"/>
          <w:sz w:val="16"/>
          <w:szCs w:val="16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contextualSpacing w:val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* Zawsze w odniesieniu do zagadnień wskazanych dla danej klasy i materiału wykorzystywanego na lekcji</w:t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1906" w:w="16838"/>
      <w:pgMar w:bottom="1417" w:top="1417" w:left="1417" w:right="1417" w:header="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Przygotowane przez Zespół Humanistyczny Szkoły Podstawowej nr 50 w Krakowie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36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