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4" w:rsidRPr="00BD45DD" w:rsidRDefault="00822A74" w:rsidP="009A082C">
      <w:pPr>
        <w:suppressAutoHyphens/>
        <w:autoSpaceDE w:val="0"/>
        <w:autoSpaceDN w:val="0"/>
        <w:adjustRightInd w:val="0"/>
        <w:spacing w:before="240" w:after="170" w:line="360" w:lineRule="atLeast"/>
        <w:textAlignment w:val="center"/>
        <w:rPr>
          <w:rFonts w:cs="Arial"/>
          <w:b/>
          <w:bCs/>
          <w:color w:val="FF7F00"/>
          <w:sz w:val="44"/>
          <w:szCs w:val="44"/>
        </w:rPr>
      </w:pPr>
      <w:r w:rsidRPr="00BD45DD">
        <w:rPr>
          <w:rFonts w:cs="Arial"/>
          <w:b/>
          <w:bCs/>
          <w:color w:val="FF7F00"/>
          <w:sz w:val="44"/>
          <w:szCs w:val="44"/>
        </w:rPr>
        <w:t>Plan wynikowy z rozkładem materiału</w:t>
      </w:r>
    </w:p>
    <w:p w:rsidR="00F52384" w:rsidRPr="00BD45DD" w:rsidRDefault="00F52384" w:rsidP="00822A7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  <w:sectPr w:rsidR="00F52384" w:rsidRPr="00BD45DD" w:rsidSect="006B5810">
          <w:headerReference w:type="default" r:id="rId8"/>
          <w:footerReference w:type="default" r:id="rId9"/>
          <w:pgSz w:w="11906" w:h="16838"/>
          <w:pgMar w:top="1985" w:right="849" w:bottom="1417" w:left="1417" w:header="0" w:footer="0" w:gutter="0"/>
          <w:cols w:space="708"/>
          <w:docGrid w:linePitch="360"/>
        </w:sectPr>
      </w:pP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</w:rPr>
        <w:lastRenderedPageBreak/>
        <w:t xml:space="preserve">Głównym zadaniem nauczyciela jest świadome </w:t>
      </w:r>
      <w:r w:rsidRPr="004168F0">
        <w:rPr>
          <w:rFonts w:cs="Dutch801HdEU"/>
          <w:color w:val="000000"/>
          <w:sz w:val="20"/>
          <w:szCs w:val="20"/>
        </w:rPr>
        <w:t>organizowanie i kierowanie procesem kształcenia tak, aby uczniowie osiągnęli cele edukacyjne zawarte w podstawie programowej. W</w:t>
      </w:r>
      <w:r w:rsidRPr="004168F0">
        <w:rPr>
          <w:rFonts w:cs="Cambria Math"/>
          <w:color w:val="000000"/>
          <w:sz w:val="20"/>
          <w:szCs w:val="20"/>
        </w:rPr>
        <w:t> </w:t>
      </w:r>
      <w:r w:rsidRPr="004168F0">
        <w:rPr>
          <w:rFonts w:cs="Dutch801HdEU"/>
          <w:color w:val="000000"/>
          <w:sz w:val="20"/>
          <w:szCs w:val="20"/>
        </w:rPr>
        <w:t>związku z tym naucz</w:t>
      </w:r>
      <w:r w:rsidRPr="004168F0">
        <w:rPr>
          <w:rFonts w:cs="Dutch801HdEU"/>
          <w:color w:val="000000"/>
          <w:sz w:val="20"/>
          <w:szCs w:val="20"/>
        </w:rPr>
        <w:t>y</w:t>
      </w:r>
      <w:r w:rsidRPr="004168F0">
        <w:rPr>
          <w:rFonts w:cs="Dutch801HdEU"/>
          <w:color w:val="000000"/>
          <w:sz w:val="20"/>
          <w:szCs w:val="20"/>
        </w:rPr>
        <w:t>ciel musi określić wymagania, jakim powinni sprostać jego uczniowie w zakresie danej jednostki tematyc</w:t>
      </w:r>
      <w:r w:rsidRPr="004168F0">
        <w:rPr>
          <w:rFonts w:cs="Dutch801HdEU"/>
          <w:color w:val="000000"/>
          <w:sz w:val="20"/>
          <w:szCs w:val="20"/>
        </w:rPr>
        <w:t>z</w:t>
      </w:r>
      <w:r w:rsidRPr="004168F0">
        <w:rPr>
          <w:rFonts w:cs="Dutch801HdEU"/>
          <w:color w:val="000000"/>
          <w:sz w:val="20"/>
          <w:szCs w:val="20"/>
        </w:rPr>
        <w:t>nej, a więc sporządzić plan wynikowy oraz rozkład materiału dla danej klasy. Przedstawiamy propozycję, która spełnia funkcję tych dwóch dokumentów na okres nauki w klasie 8 i uwzględnia program n</w:t>
      </w:r>
      <w:r w:rsidRPr="004168F0">
        <w:rPr>
          <w:rFonts w:cs="Dutch801HdEU"/>
          <w:color w:val="000000"/>
          <w:sz w:val="20"/>
          <w:szCs w:val="20"/>
        </w:rPr>
        <w:t>a</w:t>
      </w:r>
      <w:r w:rsidRPr="004168F0">
        <w:rPr>
          <w:rFonts w:cs="Dutch801HdEU"/>
          <w:color w:val="000000"/>
          <w:sz w:val="20"/>
          <w:szCs w:val="20"/>
        </w:rPr>
        <w:t xml:space="preserve">uczania cyklu </w:t>
      </w:r>
      <w:r w:rsidRPr="004168F0">
        <w:rPr>
          <w:rFonts w:cs="Dutch801HdEU"/>
          <w:i/>
          <w:iCs/>
          <w:color w:val="000000"/>
          <w:sz w:val="20"/>
          <w:szCs w:val="20"/>
        </w:rPr>
        <w:t>Matematyka wokół nas</w:t>
      </w:r>
      <w:r w:rsidRPr="004168F0">
        <w:rPr>
          <w:rFonts w:cs="Dutch801HdEU"/>
          <w:color w:val="000000"/>
          <w:sz w:val="20"/>
          <w:szCs w:val="20"/>
        </w:rPr>
        <w:t>, zgodny z nową podstawą programową.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FFFFFF" w:themeColor="background1"/>
          <w:sz w:val="20"/>
          <w:szCs w:val="20"/>
        </w:rPr>
      </w:pPr>
    </w:p>
    <w:p w:rsidR="00822A74" w:rsidRPr="004168F0" w:rsidRDefault="00822A74" w:rsidP="004168F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Plan wynikowy to indywidualny dokument nauczy</w:t>
      </w:r>
      <w:r w:rsidR="00D20C45">
        <w:rPr>
          <w:rFonts w:cs="Dutch801HdEU"/>
          <w:color w:val="000000"/>
          <w:sz w:val="20"/>
          <w:szCs w:val="20"/>
        </w:rPr>
        <w:t>-</w:t>
      </w:r>
      <w:r w:rsidRPr="004168F0">
        <w:rPr>
          <w:rFonts w:cs="Dutch801HdEU"/>
          <w:color w:val="000000"/>
          <w:sz w:val="20"/>
          <w:szCs w:val="20"/>
        </w:rPr>
        <w:t xml:space="preserve">cielski,który jest podrzędnyw stosunku </w:t>
      </w:r>
      <w:r w:rsidR="00E23052">
        <w:rPr>
          <w:rFonts w:cs="Dutch801HdEU"/>
          <w:color w:val="000000"/>
          <w:sz w:val="20"/>
          <w:szCs w:val="20"/>
        </w:rPr>
        <w:t>d</w:t>
      </w:r>
      <w:r w:rsidR="00D20C45">
        <w:rPr>
          <w:rFonts w:cs="Dutch801HdEU"/>
          <w:color w:val="000000"/>
          <w:sz w:val="20"/>
          <w:szCs w:val="20"/>
        </w:rPr>
        <w:t xml:space="preserve">o </w:t>
      </w:r>
      <w:r w:rsidRPr="004168F0">
        <w:rPr>
          <w:rFonts w:cs="Dutch801HdEU"/>
          <w:color w:val="000000"/>
          <w:sz w:val="20"/>
          <w:szCs w:val="20"/>
        </w:rPr>
        <w:t>przedmi</w:t>
      </w:r>
      <w:r w:rsidRPr="004168F0">
        <w:rPr>
          <w:rFonts w:cs="Dutch801HdEU"/>
          <w:color w:val="000000"/>
          <w:sz w:val="20"/>
          <w:szCs w:val="20"/>
        </w:rPr>
        <w:t>o</w:t>
      </w:r>
      <w:r w:rsidRPr="004168F0">
        <w:rPr>
          <w:rFonts w:cs="Dutch801HdEU"/>
          <w:color w:val="000000"/>
          <w:sz w:val="20"/>
          <w:szCs w:val="20"/>
        </w:rPr>
        <w:t>towego systemu oceniania (wspólnego dla pewnej grupy nauczycieli) i powinien być z nim spójny. Uwzględnia on specyfikę danej klasy szkolnej oraz możliwości i preferencje dydaktyczne nauczyciela. Zawierauporządkowany wykaz zamierzonych przez nauczyciela efektów kształcenia, które są nadrzędne wobec środków realizacji, takich jak materiał naucz</w:t>
      </w:r>
      <w:r w:rsidRPr="004168F0">
        <w:rPr>
          <w:rFonts w:cs="Dutch801HdEU"/>
          <w:color w:val="000000"/>
          <w:sz w:val="20"/>
          <w:szCs w:val="20"/>
        </w:rPr>
        <w:t>a</w:t>
      </w:r>
      <w:r w:rsidRPr="004168F0">
        <w:rPr>
          <w:rFonts w:cs="Dutch801HdEU"/>
          <w:color w:val="000000"/>
          <w:sz w:val="20"/>
          <w:szCs w:val="20"/>
        </w:rPr>
        <w:t>nia, pomoce dydaktyczne, metoda pracy itp. Poza tym jest dokumentem, który określa rzeczywiste wyniki uczenia się, a nie objętość „przerobionego” materiału, pozwala racjonalnie planować pracę nauczyciela. P</w:t>
      </w:r>
      <w:r w:rsidRPr="004168F0">
        <w:rPr>
          <w:rFonts w:cs="Dutch801HdEU"/>
          <w:color w:val="000000"/>
          <w:sz w:val="20"/>
          <w:szCs w:val="20"/>
        </w:rPr>
        <w:t>o</w:t>
      </w:r>
      <w:r w:rsidRPr="004168F0">
        <w:rPr>
          <w:rFonts w:cs="Dutch801HdEU"/>
          <w:color w:val="000000"/>
          <w:sz w:val="20"/>
          <w:szCs w:val="20"/>
        </w:rPr>
        <w:t>dobnie jak inne plany, wchodzące w skład szkolnego systemu oceniania, musi powstać w szkole, bo tylko wtedy będzie uwzględniać lokalne uwarunkowania i może przyczynić się do maksymalnego wykorzystania możliwości uczniów oraz nauczycieli. Reasumując, plan wynikowypowinien być opracowany i koordynowany przez konkretnego nauczyciela, dla konkretnej grupy uczniówrealizującej określone treści kształcenia, w konkretnej organizacji szkoły i przy rzeczywistym poziomie wyposażenia dydaktycznego.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Nie da się zatem utworzyć uniwersalnego planu wyn</w:t>
      </w:r>
      <w:r w:rsidRPr="004168F0">
        <w:rPr>
          <w:rFonts w:cs="Dutch801HdEU"/>
          <w:color w:val="000000"/>
          <w:sz w:val="20"/>
          <w:szCs w:val="20"/>
        </w:rPr>
        <w:t>i</w:t>
      </w:r>
      <w:r w:rsidRPr="004168F0">
        <w:rPr>
          <w:rFonts w:cs="Dutch801HdEU"/>
          <w:color w:val="000000"/>
          <w:sz w:val="20"/>
          <w:szCs w:val="20"/>
        </w:rPr>
        <w:t>kowego, możliwego do zastosowania w każdych w</w:t>
      </w:r>
      <w:r w:rsidRPr="004168F0">
        <w:rPr>
          <w:rFonts w:cs="Dutch801HdEU"/>
          <w:color w:val="000000"/>
          <w:sz w:val="20"/>
          <w:szCs w:val="20"/>
        </w:rPr>
        <w:t>a</w:t>
      </w:r>
      <w:r w:rsidRPr="004168F0">
        <w:rPr>
          <w:rFonts w:cs="Dutch801HdEU"/>
          <w:color w:val="000000"/>
          <w:sz w:val="20"/>
          <w:szCs w:val="20"/>
        </w:rPr>
        <w:t xml:space="preserve">runkach, a zaprezentowana poniżej propozycja ma na celu pokazanie wzorca dokumentu, który powinien </w:t>
      </w:r>
      <w:r w:rsidRPr="004168F0">
        <w:rPr>
          <w:rFonts w:cs="Dutch801HdEU"/>
          <w:color w:val="000000"/>
          <w:sz w:val="20"/>
          <w:szCs w:val="20"/>
        </w:rPr>
        <w:lastRenderedPageBreak/>
        <w:t>być poddany twórczej modyfikacji przez nauczyciela. Poniższy plan sformułowano na dwa poziomy wym</w:t>
      </w:r>
      <w:r w:rsidRPr="004168F0">
        <w:rPr>
          <w:rFonts w:cs="Dutch801HdEU"/>
          <w:color w:val="000000"/>
          <w:sz w:val="20"/>
          <w:szCs w:val="20"/>
        </w:rPr>
        <w:t>a</w:t>
      </w:r>
      <w:r w:rsidRPr="004168F0">
        <w:rPr>
          <w:rFonts w:cs="Dutch801HdEU"/>
          <w:color w:val="000000"/>
          <w:sz w:val="20"/>
          <w:szCs w:val="20"/>
        </w:rPr>
        <w:t>gańprogramowych: podstawowy (P) i ponadpodsta</w:t>
      </w:r>
      <w:r w:rsidR="00F93982">
        <w:rPr>
          <w:rFonts w:cs="Dutch801HdEU"/>
          <w:color w:val="000000"/>
          <w:sz w:val="20"/>
          <w:szCs w:val="20"/>
        </w:rPr>
        <w:t>-</w:t>
      </w:r>
      <w:r w:rsidRPr="004168F0">
        <w:rPr>
          <w:rFonts w:cs="Dutch801HdEU"/>
          <w:color w:val="000000"/>
          <w:sz w:val="20"/>
          <w:szCs w:val="20"/>
        </w:rPr>
        <w:t>wowy (PP).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Wymagania z poziomu podstawowego stawiamy przed uczniami mającymi trudności w uczeniu się matemat</w:t>
      </w:r>
      <w:r w:rsidRPr="004168F0">
        <w:rPr>
          <w:rFonts w:cs="Dutch801HdEU"/>
          <w:color w:val="000000"/>
          <w:sz w:val="20"/>
          <w:szCs w:val="20"/>
        </w:rPr>
        <w:t>y</w:t>
      </w:r>
      <w:r w:rsidRPr="004168F0">
        <w:rPr>
          <w:rFonts w:cs="Dutch801HdEU"/>
          <w:color w:val="000000"/>
          <w:sz w:val="20"/>
          <w:szCs w:val="20"/>
        </w:rPr>
        <w:t>ki. W</w:t>
      </w:r>
      <w:r w:rsidRPr="004168F0">
        <w:rPr>
          <w:rFonts w:cs="Cambria Math"/>
          <w:color w:val="000000"/>
          <w:sz w:val="20"/>
          <w:szCs w:val="20"/>
        </w:rPr>
        <w:t> </w:t>
      </w:r>
      <w:r w:rsidRPr="004168F0">
        <w:rPr>
          <w:rFonts w:cs="Dutch801HdEU"/>
          <w:color w:val="000000"/>
          <w:sz w:val="20"/>
          <w:szCs w:val="20"/>
        </w:rPr>
        <w:t>ten sposób stwarzamy im możliwość osiągnięcia satysfakcji z sukcesów, która jednocześnie motywuje ich do dalszego działania. Spełnienie tych wymagań odpowiada szkolnym ocenom 2 i 3.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Wymagania z poziomu ponadpodstawowego sprzyjają rozwojowi zainteresowań uczniów zdolnych. Stwarzają możliwość osiągnięcia sukcesów na miarę ich możl</w:t>
      </w:r>
      <w:r w:rsidRPr="004168F0">
        <w:rPr>
          <w:rFonts w:cs="Dutch801HdEU"/>
          <w:color w:val="000000"/>
          <w:sz w:val="20"/>
          <w:szCs w:val="20"/>
        </w:rPr>
        <w:t>i</w:t>
      </w:r>
      <w:r w:rsidRPr="004168F0">
        <w:rPr>
          <w:rFonts w:cs="Dutch801HdEU"/>
          <w:color w:val="000000"/>
          <w:sz w:val="20"/>
          <w:szCs w:val="20"/>
        </w:rPr>
        <w:t>wości, inspirują do większej odpowiedzialności i zaangażowania we własny rozwój. Spełnienie tych wymagań odpowiada szkolnym ocenom 4, 5 i 6.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pacing w:val="-2"/>
          <w:sz w:val="20"/>
          <w:szCs w:val="20"/>
        </w:rPr>
      </w:pPr>
      <w:r w:rsidRPr="004168F0">
        <w:rPr>
          <w:rFonts w:cs="Dutch801HdEU"/>
          <w:color w:val="000000"/>
          <w:spacing w:val="-2"/>
          <w:sz w:val="20"/>
          <w:szCs w:val="20"/>
        </w:rPr>
        <w:t>Dwupoziomowe wymagania programowe nauczyciel powinien uwzględniać we wszystkich przejawach dzi</w:t>
      </w:r>
      <w:r w:rsidRPr="004168F0">
        <w:rPr>
          <w:rFonts w:cs="Dutch801HdEU"/>
          <w:color w:val="000000"/>
          <w:spacing w:val="-2"/>
          <w:sz w:val="20"/>
          <w:szCs w:val="20"/>
        </w:rPr>
        <w:t>a</w:t>
      </w:r>
      <w:r w:rsidRPr="004168F0">
        <w:rPr>
          <w:rFonts w:cs="Dutch801HdEU"/>
          <w:color w:val="000000"/>
          <w:spacing w:val="-2"/>
          <w:sz w:val="20"/>
          <w:szCs w:val="20"/>
        </w:rPr>
        <w:t>łalności uczniowskiej, a więc zarówno w pracy na lekcjach, jak i w domu, w różnych sposobach spra</w:t>
      </w:r>
      <w:r w:rsidRPr="004168F0">
        <w:rPr>
          <w:rFonts w:cs="Dutch801HdEU"/>
          <w:color w:val="000000"/>
          <w:spacing w:val="-2"/>
          <w:sz w:val="20"/>
          <w:szCs w:val="20"/>
        </w:rPr>
        <w:t>w</w:t>
      </w:r>
      <w:r w:rsidRPr="004168F0">
        <w:rPr>
          <w:rFonts w:cs="Dutch801HdEU"/>
          <w:color w:val="000000"/>
          <w:spacing w:val="-2"/>
          <w:sz w:val="20"/>
          <w:szCs w:val="20"/>
        </w:rPr>
        <w:t>dzania osiągnięć ucznia. Uczniowie, którzy pretendują do oceny 6, powinni sprostać najwyższym wymag</w:t>
      </w:r>
      <w:r w:rsidRPr="004168F0">
        <w:rPr>
          <w:rFonts w:cs="Dutch801HdEU"/>
          <w:color w:val="000000"/>
          <w:spacing w:val="-2"/>
          <w:sz w:val="20"/>
          <w:szCs w:val="20"/>
        </w:rPr>
        <w:t>a</w:t>
      </w:r>
      <w:r w:rsidRPr="004168F0">
        <w:rPr>
          <w:rFonts w:cs="Dutch801HdEU"/>
          <w:color w:val="000000"/>
          <w:spacing w:val="-2"/>
          <w:sz w:val="20"/>
          <w:szCs w:val="20"/>
        </w:rPr>
        <w:t>niom, do których zaliczamy m.in. rozwiązywanie pr</w:t>
      </w:r>
      <w:r w:rsidRPr="004168F0">
        <w:rPr>
          <w:rFonts w:cs="Dutch801HdEU"/>
          <w:color w:val="000000"/>
          <w:spacing w:val="-2"/>
          <w:sz w:val="20"/>
          <w:szCs w:val="20"/>
        </w:rPr>
        <w:t>o</w:t>
      </w:r>
      <w:r w:rsidRPr="004168F0">
        <w:rPr>
          <w:rFonts w:cs="Dutch801HdEU"/>
          <w:color w:val="000000"/>
          <w:spacing w:val="-2"/>
          <w:sz w:val="20"/>
          <w:szCs w:val="20"/>
        </w:rPr>
        <w:t>blemów czy dowodzenie twierdzeń.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Przy opracowaniu tego dokumentu przyjęto, że nar</w:t>
      </w:r>
      <w:r w:rsidRPr="004168F0">
        <w:rPr>
          <w:rFonts w:cs="Dutch801HdEU"/>
          <w:color w:val="000000"/>
          <w:sz w:val="20"/>
          <w:szCs w:val="20"/>
        </w:rPr>
        <w:t>e</w:t>
      </w:r>
      <w:r w:rsidRPr="004168F0">
        <w:rPr>
          <w:rFonts w:cs="Dutch801HdEU"/>
          <w:color w:val="000000"/>
          <w:sz w:val="20"/>
          <w:szCs w:val="20"/>
        </w:rPr>
        <w:t>alizację zajęć z matematyki przewidziano 4 godziny tygodniowo.</w:t>
      </w:r>
    </w:p>
    <w:p w:rsidR="00822A74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>Podkreślamy, że niżej podany plan wynikowy z rozkładem materiału jest tylko propozycją. Na</w:t>
      </w:r>
      <w:r w:rsidRPr="004168F0">
        <w:rPr>
          <w:rFonts w:cs="Cambria Math"/>
          <w:color w:val="000000"/>
          <w:sz w:val="20"/>
          <w:szCs w:val="20"/>
        </w:rPr>
        <w:t> </w:t>
      </w:r>
      <w:r w:rsidRPr="004168F0">
        <w:rPr>
          <w:rFonts w:cs="Dutch801HdEU"/>
          <w:color w:val="000000"/>
          <w:sz w:val="20"/>
          <w:szCs w:val="20"/>
        </w:rPr>
        <w:t>jego podstawie nauczyciel może opracować własny dok</w:t>
      </w:r>
      <w:r w:rsidRPr="004168F0">
        <w:rPr>
          <w:rFonts w:cs="Dutch801HdEU"/>
          <w:color w:val="000000"/>
          <w:sz w:val="20"/>
          <w:szCs w:val="20"/>
        </w:rPr>
        <w:t>u</w:t>
      </w:r>
      <w:r w:rsidRPr="004168F0">
        <w:rPr>
          <w:rFonts w:cs="Dutch801HdEU"/>
          <w:color w:val="000000"/>
          <w:sz w:val="20"/>
          <w:szCs w:val="20"/>
        </w:rPr>
        <w:t>ment, który powinien być na bieżąco korygowany poprzez uwzględnienie diagnozy stopnia opanowania osiągnięć uczniów z poszczególnych zagadnień.</w:t>
      </w:r>
    </w:p>
    <w:p w:rsidR="00E854BE" w:rsidRPr="004168F0" w:rsidRDefault="00822A74" w:rsidP="00A627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4168F0">
        <w:rPr>
          <w:rFonts w:cs="Dutch801HdEU"/>
          <w:color w:val="000000"/>
          <w:sz w:val="20"/>
          <w:szCs w:val="20"/>
        </w:rPr>
        <w:t xml:space="preserve">Uwaga! Przy formułowaniu wymagań często używamy określeń </w:t>
      </w:r>
      <w:r w:rsidRPr="004168F0">
        <w:rPr>
          <w:rFonts w:cs="Dutch801HdEU"/>
          <w:i/>
          <w:iCs/>
          <w:color w:val="000000"/>
          <w:sz w:val="20"/>
          <w:szCs w:val="20"/>
        </w:rPr>
        <w:t>proste zadanie</w:t>
      </w:r>
      <w:r w:rsidRPr="004168F0">
        <w:rPr>
          <w:rFonts w:cs="Dutch801HdEU"/>
          <w:color w:val="000000"/>
          <w:sz w:val="20"/>
          <w:szCs w:val="20"/>
        </w:rPr>
        <w:t xml:space="preserve"> lub </w:t>
      </w:r>
      <w:r w:rsidRPr="004168F0">
        <w:rPr>
          <w:rFonts w:cs="Dutch801HdEU"/>
          <w:i/>
          <w:iCs/>
          <w:color w:val="000000"/>
          <w:sz w:val="20"/>
          <w:szCs w:val="20"/>
        </w:rPr>
        <w:t>złożone zadanie</w:t>
      </w:r>
      <w:r w:rsidRPr="004168F0">
        <w:rPr>
          <w:rFonts w:cs="Dutch801HdEU"/>
          <w:color w:val="000000"/>
          <w:sz w:val="20"/>
          <w:szCs w:val="20"/>
        </w:rPr>
        <w:t>. Określ</w:t>
      </w:r>
      <w:r w:rsidRPr="004168F0">
        <w:rPr>
          <w:rFonts w:cs="Dutch801HdEU"/>
          <w:color w:val="000000"/>
          <w:sz w:val="20"/>
          <w:szCs w:val="20"/>
        </w:rPr>
        <w:t>e</w:t>
      </w:r>
      <w:r w:rsidRPr="004168F0">
        <w:rPr>
          <w:rFonts w:cs="Dutch801HdEU"/>
          <w:color w:val="000000"/>
          <w:sz w:val="20"/>
          <w:szCs w:val="20"/>
        </w:rPr>
        <w:t xml:space="preserve">nie </w:t>
      </w:r>
      <w:r w:rsidRPr="004168F0">
        <w:rPr>
          <w:rFonts w:cs="Dutch801HdEU"/>
          <w:i/>
          <w:iCs/>
          <w:color w:val="000000"/>
          <w:sz w:val="20"/>
          <w:szCs w:val="20"/>
        </w:rPr>
        <w:t>proste zadanie</w:t>
      </w:r>
      <w:r w:rsidRPr="004168F0">
        <w:rPr>
          <w:rFonts w:cs="Dutch801HdEU"/>
          <w:color w:val="000000"/>
          <w:sz w:val="20"/>
          <w:szCs w:val="20"/>
        </w:rPr>
        <w:t xml:space="preserve"> oznacza, że prosta jest jego strukt</w:t>
      </w:r>
      <w:r w:rsidRPr="004168F0">
        <w:rPr>
          <w:rFonts w:cs="Dutch801HdEU"/>
          <w:color w:val="000000"/>
          <w:sz w:val="20"/>
          <w:szCs w:val="20"/>
        </w:rPr>
        <w:t>u</w:t>
      </w:r>
      <w:r w:rsidRPr="004168F0">
        <w:rPr>
          <w:rFonts w:cs="Dutch801HdEU"/>
          <w:color w:val="000000"/>
          <w:sz w:val="20"/>
          <w:szCs w:val="20"/>
        </w:rPr>
        <w:t>ra, zadanie jest łatwe lub bardzo łatwe, zawiera ni</w:t>
      </w:r>
      <w:r w:rsidRPr="004168F0">
        <w:rPr>
          <w:rFonts w:cs="Dutch801HdEU"/>
          <w:color w:val="000000"/>
          <w:sz w:val="20"/>
          <w:szCs w:val="20"/>
        </w:rPr>
        <w:t>e</w:t>
      </w:r>
      <w:r w:rsidRPr="004168F0">
        <w:rPr>
          <w:rFonts w:cs="Dutch801HdEU"/>
          <w:color w:val="000000"/>
          <w:sz w:val="20"/>
          <w:szCs w:val="20"/>
        </w:rPr>
        <w:t xml:space="preserve">zbędne treści związane z użytecznością praktyczną, natomiast </w:t>
      </w:r>
      <w:r w:rsidRPr="004168F0">
        <w:rPr>
          <w:rFonts w:cs="Dutch801HdEU"/>
          <w:i/>
          <w:iCs/>
          <w:color w:val="000000"/>
          <w:sz w:val="20"/>
          <w:szCs w:val="20"/>
        </w:rPr>
        <w:t>zadanie złożone</w:t>
      </w:r>
      <w:r w:rsidRPr="004168F0">
        <w:rPr>
          <w:rFonts w:cs="Dutch801HdEU"/>
          <w:color w:val="000000"/>
          <w:sz w:val="20"/>
          <w:szCs w:val="20"/>
        </w:rPr>
        <w:t xml:space="preserve"> to zadanie o złożonej stru</w:t>
      </w:r>
      <w:r w:rsidRPr="004168F0">
        <w:rPr>
          <w:rFonts w:cs="Dutch801HdEU"/>
          <w:color w:val="000000"/>
          <w:sz w:val="20"/>
          <w:szCs w:val="20"/>
        </w:rPr>
        <w:t>k</w:t>
      </w:r>
      <w:r w:rsidRPr="004168F0">
        <w:rPr>
          <w:rFonts w:cs="Dutch801HdEU"/>
          <w:color w:val="000000"/>
          <w:sz w:val="20"/>
          <w:szCs w:val="20"/>
        </w:rPr>
        <w:t>turze, trudne, poszerzające dotychczasową wiedzę, mające znaczenie teoretyczne, intelektualne.</w:t>
      </w:r>
    </w:p>
    <w:p w:rsidR="00F52384" w:rsidRPr="004168F0" w:rsidRDefault="00F52384" w:rsidP="00A6277C">
      <w:pPr>
        <w:jc w:val="both"/>
        <w:rPr>
          <w:rFonts w:cs="Dutch801HdEU"/>
          <w:color w:val="000000"/>
        </w:rPr>
        <w:sectPr w:rsidR="00F52384" w:rsidRPr="004168F0" w:rsidSect="00F52384">
          <w:type w:val="continuous"/>
          <w:pgSz w:w="11906" w:h="16838"/>
          <w:pgMar w:top="1985" w:right="849" w:bottom="1417" w:left="1417" w:header="0" w:footer="0" w:gutter="0"/>
          <w:cols w:num="2" w:space="708"/>
          <w:docGrid w:linePitch="360"/>
        </w:sectPr>
      </w:pPr>
    </w:p>
    <w:p w:rsidR="00E854BE" w:rsidRPr="004168F0" w:rsidRDefault="00E854BE" w:rsidP="00A6277C">
      <w:pPr>
        <w:jc w:val="both"/>
        <w:rPr>
          <w:rFonts w:cs="Dutch801HdEU"/>
          <w:color w:val="000000"/>
        </w:rPr>
      </w:pPr>
      <w:r w:rsidRPr="004168F0">
        <w:rPr>
          <w:rFonts w:cs="Dutch801HdEU"/>
          <w:color w:val="000000"/>
        </w:rPr>
        <w:lastRenderedPageBreak/>
        <w:br w:type="page"/>
      </w:r>
    </w:p>
    <w:p w:rsidR="00822A74" w:rsidRPr="004168F0" w:rsidRDefault="00822A74" w:rsidP="00822A74">
      <w:pPr>
        <w:autoSpaceDE w:val="0"/>
        <w:autoSpaceDN w:val="0"/>
        <w:adjustRightInd w:val="0"/>
        <w:spacing w:after="57" w:line="420" w:lineRule="atLeast"/>
        <w:textAlignment w:val="center"/>
        <w:rPr>
          <w:rFonts w:cs="AgendaPl Semibold"/>
          <w:b/>
          <w:color w:val="004CFF"/>
          <w:sz w:val="36"/>
          <w:szCs w:val="36"/>
        </w:rPr>
      </w:pPr>
      <w:r w:rsidRPr="004168F0">
        <w:rPr>
          <w:rFonts w:cs="AgendaPl Semibold"/>
          <w:b/>
          <w:color w:val="004CFF"/>
          <w:sz w:val="36"/>
          <w:szCs w:val="36"/>
        </w:rPr>
        <w:lastRenderedPageBreak/>
        <w:t>Klasa 8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794"/>
        <w:gridCol w:w="1077"/>
        <w:gridCol w:w="4339"/>
        <w:gridCol w:w="1275"/>
      </w:tblGrid>
      <w:tr w:rsidR="00822A74" w:rsidRPr="00BD45DD" w:rsidTr="00CE09CE">
        <w:trPr>
          <w:cantSplit/>
          <w:trHeight w:val="141"/>
          <w:tblHeader/>
        </w:trPr>
        <w:tc>
          <w:tcPr>
            <w:tcW w:w="2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249" w:type="dxa"/>
              <w:right w:w="113" w:type="dxa"/>
            </w:tcMar>
            <w:vAlign w:val="center"/>
          </w:tcPr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249" w:type="dxa"/>
              <w:right w:w="113" w:type="dxa"/>
            </w:tcMar>
            <w:vAlign w:val="center"/>
          </w:tcPr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L. </w:t>
            </w:r>
            <w:r w:rsid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g</w:t>
            </w: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odz.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249" w:type="dxa"/>
              <w:right w:w="113" w:type="dxa"/>
            </w:tcMar>
            <w:vAlign w:val="center"/>
          </w:tcPr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Poziom wymagań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249" w:type="dxa"/>
              <w:right w:w="113" w:type="dxa"/>
            </w:tcMar>
            <w:vAlign w:val="center"/>
          </w:tcPr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programowe</w:t>
            </w:r>
          </w:p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F7F00" w:fill="auto"/>
            <w:tcMar>
              <w:top w:w="113" w:type="dxa"/>
              <w:left w:w="113" w:type="dxa"/>
              <w:bottom w:w="249" w:type="dxa"/>
              <w:right w:w="113" w:type="dxa"/>
            </w:tcMar>
            <w:vAlign w:val="center"/>
          </w:tcPr>
          <w:p w:rsidR="00822A74" w:rsidRPr="00D20C45" w:rsidRDefault="00822A74" w:rsidP="00D20C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D20C45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CZĘŚĆ PIERWSZA</w:t>
            </w: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I. Potęgi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pierwiastki – 18 h</w:t>
            </w:r>
          </w:p>
        </w:tc>
      </w:tr>
      <w:tr w:rsidR="00822A74" w:rsidRPr="00BD45DD" w:rsidTr="00CE09CE">
        <w:trPr>
          <w:cantSplit/>
          <w:trHeight w:val="86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Potęga o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wykładniku naturalnym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zapisuje iloczyn jednakowych czynników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postaci potęgi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wykładniku całkowitym dodatnim,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oblicza kwadraty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sześciany liczb wymiernych,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proste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kwadratu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="00F93982">
              <w:rPr>
                <w:rFonts w:cs="AgendaPl RegularCondensed"/>
                <w:color w:val="000000"/>
                <w:sz w:val="20"/>
                <w:szCs w:val="20"/>
              </w:rPr>
              <w:t>sześcianu liczb wymiernych, np. 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porównywanie różnicowe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ilorazowe, obliczanie wartości wyrażenia,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którym występują potęgi drugiego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trzeciego stopnia.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oblicza wartości potęg liczb wymiernych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wykładniku wyższym niż 3,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oblicza wartości wyrażeń arytmetycznych zawieraj</w:t>
            </w:r>
            <w:r w:rsidR="00D20C45">
              <w:rPr>
                <w:rFonts w:cs="AgendaPl RegularCondensed"/>
                <w:color w:val="000000"/>
                <w:sz w:val="20"/>
                <w:szCs w:val="20"/>
              </w:rPr>
              <w:t xml:space="preserve">ących </w:t>
            </w:r>
            <w:r w:rsidR="00F93982">
              <w:rPr>
                <w:rFonts w:cs="AgendaPl RegularCondensed"/>
                <w:color w:val="000000"/>
                <w:sz w:val="20"/>
                <w:szCs w:val="20"/>
              </w:rPr>
              <w:t>potęgi liczb wymiernych o 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wykładniku naturalnym,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potęg liczb wymiernych.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Mnożenie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dzielenie potęg o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tej samej podstawie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mnoży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dzieli potęgi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wykładnikach całkowitych dodatnich,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proste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mnożenia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dzielenia potęg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wykładnikach całkowitych dodatnich.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6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mnożenia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dzielenia potęg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wykładnikach naturalnych.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Mnożenie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dzielenie potęg o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tym samym wykładniku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mnoży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dzieli potęgi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różnych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wykładnikach całkowitych dodatnich,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proste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mnożenia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dzielenia potęg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różnych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wykładnikach całkowitych dodatnich.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89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mnożenia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dzielenia potęg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różnych podstawach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jednakowych wykładnikach naturalnych.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Potęga potęgi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podnosi potęgę do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potęgi,</w:t>
            </w:r>
          </w:p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proste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potęgowania potęgi.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BD45D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zastosowaniem potęgowania potęgi, np. zadania </w:t>
            </w:r>
            <w:r w:rsidR="009F389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dowodzenie.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5. Notacja wykładnicza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odczytuje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zapisuje bardzo duże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bardzo małe liczby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notacji wykładniczej,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rozwiązuje proste zadania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treści praktycznej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zastosowaniem notacji wykładniczej.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33351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drugiej godzinie wskazana jest </w:t>
            </w:r>
            <w:r w:rsidR="0033351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artkówka nr 1;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82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odczytuje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zapisuje liczby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 xml:space="preserve">notacji wykładniczej </w:t>
            </w:r>
            <w:r w:rsidR="009F3894" w:rsidRPr="000C3C84">
              <w:rPr>
                <w:rFonts w:cs="AgendaPl RegularCondensed"/>
                <w:color w:val="000000"/>
                <w:sz w:val="20"/>
                <w:szCs w:val="20"/>
              </w:rPr>
              <w:object w:dxaOrig="61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16.15pt" o:ole="">
                  <v:imagedata r:id="rId10" o:title=""/>
                </v:shape>
                <o:OLEObject Type="Embed" ProgID="Equation.DSMT4" ShapeID="_x0000_i1025" DrawAspect="Content" ObjectID="_1597932539" r:id="rId11"/>
              </w:objec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 xml:space="preserve">, gdy </w:t>
            </w:r>
            <w:r w:rsidR="009F3894" w:rsidRPr="000C3C84">
              <w:rPr>
                <w:rFonts w:cs="AgendaPl RegularCondensed"/>
                <w:color w:val="000000"/>
                <w:sz w:val="20"/>
                <w:szCs w:val="20"/>
              </w:rPr>
              <w:object w:dxaOrig="960" w:dyaOrig="270">
                <v:shape id="_x0000_i1026" type="#_x0000_t75" style="width:47.8pt;height:13.8pt" o:ole="">
                  <v:imagedata r:id="rId12" o:title=""/>
                </v:shape>
                <o:OLEObject Type="Embed" ProgID="Equation.DSMT4" ShapeID="_x0000_i1026" DrawAspect="Content" ObjectID="_1597932540" r:id="rId13"/>
              </w:objec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C3C84">
              <w:rPr>
                <w:rFonts w:cs="AgendaPl RegularCondensed"/>
                <w:i/>
                <w:color w:val="000000"/>
                <w:sz w:val="20"/>
                <w:szCs w:val="20"/>
              </w:rPr>
              <w:t>k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jest liczbą całkowitą,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zamienia jednostki miar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wykorzystaniem notacji wykładniczej,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rozwiązuje złożone zadania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treści praktycznej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zastosowaniem notacji wykładniczej.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6. Pierwiastek kwadratowy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sześcienny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 wartości pierwiastków kwadratowych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sześciennych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liczb, które są odpowiednio kwadratami lub sześcianami liczb wymiernych,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porównuje wartość prostego wyrażenia arytmetycznego zawierającego pierwiastki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daną liczbą wymierną,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znajduje liczby wymierne większe lub mniejsze od wartości prostego wyrażenia zawierającego pierwiastki.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3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 wartości złożonych wyrażeń zawierających pierwiastki kwadratowe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sześcienne.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323665">
        <w:trPr>
          <w:cantSplit/>
          <w:trHeight w:val="100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7. Pierwiastek z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iloczynu, iloczyn pierwiastków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 pierwiastek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iloczynu,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mnoży pierwiastki tego samego stopnia.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rozwiązuje złożone zadania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obliczanie pierwiastka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iloczynu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mnożenie pierwiastków tego samego stopnia.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9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8. Wyłączanie czynnika przed pierwiastek, włączanie czynnika pod pierwiastek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wyłącza liczbę przed znak pierwiastka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włącza liczbę pod znak pierwiastka,</w:t>
            </w:r>
          </w:p>
          <w:p w:rsidR="00822A74" w:rsidRPr="003D186D" w:rsidRDefault="000C3C8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zadania, np. </w:t>
            </w:r>
            <w:r w:rsidR="00822A74" w:rsidRPr="003D186D">
              <w:rPr>
                <w:rFonts w:cs="AgendaPl RegularCondensed"/>
                <w:color w:val="000000"/>
                <w:sz w:val="20"/>
                <w:szCs w:val="20"/>
              </w:rPr>
              <w:t>naporównywa</w:t>
            </w:r>
            <w:r w:rsidR="0032366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22A74" w:rsidRPr="003D186D">
              <w:rPr>
                <w:rFonts w:cs="AgendaPl RegularCondensed"/>
                <w:color w:val="000000"/>
                <w:sz w:val="20"/>
                <w:szCs w:val="20"/>
              </w:rPr>
              <w:t>nie (porządkowanie) pierwiastków, wymagające wyłączania liczby przed znak pierwiastka lub włączania liczby pod znak pierwiastka.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1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wykonuje działania (dodawanie, odejmowanie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mnożenie)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pierwiastkach,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których trzeba wyłączać liczbę przed znak pierwiastka lub włączać liczbę pod znak pierwiastka.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9. Pierwiastek z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ilorazu, iloraz pierwiastków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 pierwiastek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ilorazu,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dzieli pierwiastki tego samego stopnia.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rozwiązuje złożone zadania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obliczanie pierwiastka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ilorazu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dzielenie pierwiastków tego samego stopnia,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usuwa niewymierność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mianowników ułamków.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10. Szacowanie wartości wyrażeń zawierających pierwiastki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szacuje wartość danego pierwiastka kwadratowego lub sześciennego oraz prostego wyrażenia arytmetycznego zawierającego pierwiastki,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porównuje wartość prostego wyrażenia arytmetycznego zawierającego pierwiastki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daną liczbą wymierną.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 pierwszej godzinie wskazana jest kartkówka nr 2; propozycja w Klubie Nauczyciela.</w:t>
            </w: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szacuje wartość złożonego wyrażenia arytmetycznego zawierającego pierwiastki,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porównuje wartość złożonego wyrażenia arytmetycznego zawierającego pierwiastki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daną liczbą wymierną,</w:t>
            </w:r>
          </w:p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znajduje liczby naturalne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osi liczbowej, między którymi znajduje się wartość danego wyrażenia arytmetycznego zawierającego pierwiastki.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323665">
        <w:trPr>
          <w:cantSplit/>
          <w:trHeight w:val="99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11. Powtórzenie wiadomości oraz utrwalenie umiejętności dot. potęg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pierwiastków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186D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12.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Potęgi i</w:t>
            </w:r>
            <w:r w:rsidRPr="00BD45DD">
              <w:rPr>
                <w:rFonts w:cs="Cambria Math"/>
                <w:i/>
                <w:iCs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pierwiastki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186D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0C3C8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0C3C8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 xml:space="preserve">najmniej 85%) 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13.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Własności figur płaskich – 12 h</w:t>
            </w:r>
          </w:p>
        </w:tc>
      </w:tr>
      <w:tr w:rsidR="00822A74" w:rsidRPr="00BD45DD" w:rsidTr="00CE09CE">
        <w:trPr>
          <w:cantSplit/>
          <w:trHeight w:val="82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Wielokąty foremne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rozpoznaje wielokąty foremne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podaje ich nazwy,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 miarę kąta pięciokąta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sześciokąta foremnego,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wyznacza osie symetrii trójkąta, czworokąta, pięciokąta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sześciokąta foremnego,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wyznacza przekątne czworokąta, pięciokąta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sześciokąta foremnego.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9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0C3C84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stosuje własności wielokątów foremnych do rozwiązywania zadań,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 miarę kąta dowolnego wielokąta foremnego,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podaje liczbę osi symetrii dowolnego wielokąta foremnego,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podaje liczbę przekątnych dowolnego wielokąta foremnego.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Przekątna kwadratu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wysokość trójkąta równobocznego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stosuje wzory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obliczanie długości przekątnej kwadratu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wysokości trójkąta równobocznego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prostych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wyprowadza wzory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obliczanie długości przekątnej kwadratu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wysokości trójkąta równobocznego oraz stosuje je do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rozwiązywania złożonych zadań,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stosuje zależności między długościami boków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trójkątach prostokątnych 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kątach ostrych 45°, 45° oraz 30°, 60°.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Pola wielokątów foremnych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stosuje wzory na obliczanie pola kwadratu, trójkąta równobocznego i sześciokąta foremnego w prostych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3;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wyprowadza wzory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obliczanie pola trójkąta równobocznego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sześciokąta foremnego oraz stosuje je do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rozwiązywania złożonych zadań.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Inne wielokąty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rozpoznaje wielokąty wypukłe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wklęsłe,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oblicza pola wielokątów metodą podziału na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mniejsze wielokąty lub uzupełniania do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większych wielokątów.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1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wykorzystaniem własności różnych wielokątów wypukłych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wklęsłych.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5. Współliniowość punktów kratowych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dla danych dwóch punktów kratowych stosuje regułę wyznaczania innych punktów kratowych należących do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prostej przechodzącej przez te punkty.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rozpoznaje, kiedy zastosowanie reguły otrzymywania współliniowych punktów kratowych daje sąsiadujące punkty, a kiedy pomiędzy otrzymanymi punktami są jeszcze inne punkty,</w:t>
            </w:r>
          </w:p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wyznacza współrzędne kolejnych współliniowych punktów kratowych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układzie współrzędnych.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6. Powtórzenie wiadomości oraz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utrwalenie umiejętności dot. własności figur płaskich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33513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33513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6277C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7.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Własności figur płaskich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6277C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0C3C8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6277C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0C3C8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 xml:space="preserve">najmniej 85%) 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8.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6277C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0C3C8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6277C" w:rsidRDefault="00822A74" w:rsidP="000C3C84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6277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A6277C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hanging="84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Rachunek algebraiczny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równania – 12 h</w:t>
            </w:r>
          </w:p>
        </w:tc>
      </w:tr>
      <w:tr w:rsidR="00822A74" w:rsidRPr="00BD45DD" w:rsidTr="00CE09CE">
        <w:trPr>
          <w:cantSplit/>
          <w:trHeight w:val="86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Zapisywanie zależności w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postaci wyrażeń algebraicznych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zapisuje wyniki prostych działań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wyrażeń algebraicznych jednej lub kilku zmiennych,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zapisuje zależności przedstawione słownie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wyrażeń algebraicznych jednej lub kilku zmiennych,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zapisuje rozwiązania prostych zadań tekstowych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wyrażeń algebraicznych,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wartość liczbową wyrażeń algebraicznych.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zapisuje wyniki złożonych działań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wyrażeń algebraicznych jednej lub kilku zmiennych,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zapisuje rozwiązania złożonych zadań tekstowych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wyrażeń algebraicznych.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Mnożenie sumy algebraicznej przez jednomian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mnoży sumy algebraiczne przez jednomian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dodaje wyrażenia powstałe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mnożenia sum algebraicznych przez jednomian – proste przykłady,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doprowadza wyrażenia algebraiczne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najprostszej postaci – proste przykłady.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zastosowaniem mnożenia sumy algebraicznej przez jednomian.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3. Mnożenie sum algebraicznych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mnoży dwumian przez dwumian, dokonując redukcji wyrazów podobnych – proste przykłady.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4;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podnosi dwumian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kwadratu,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zastosowaniem mnożenia dwóch dwumianów, np. zadania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dowodzenie.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Rozwiązywanie równań pierwszego stopnia z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jedną niewiadomą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sprawdza, czy liczba spełnia proste równanie,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proste równania pierwszego stopnia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jedną niewiadomą metodą równań równoważnych,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równania, które po prostych przekształceniach wyrażeń algebraicznych sprowadzają się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równań pierwszego stopnia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jedną niewiadomą.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5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sprawdza, czy liczba spełnia złożone równanie,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jedną niewiadomą, które mają jedno rozwiązanie, nieskończenie wiele rozwiązań, nie mają rozwiązania,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rozwiązuje równania, które wymagają wielu przekształceń, aby je doprowadzić do równań pierwszego stopnia z jedną niewiadomą.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5. Przekształcanie wzorów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przekształca proste wzory, aby wyznaczyć zadaną wielkość we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wzorach geometrycznych (np.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pola figur)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fizycznych (np. dotyczących prędkości, drogi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czasu).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8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przekształca wzory 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złożonej strukturze, aby wyznaczyć zadaną wielkość,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określa warunki, jakie muszą spełniać wielkości występujące we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wzorach.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6. Zadania tekstowe z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zastosowaniem równań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proste zadania tekstowe za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równań pierwszego stopnia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jedną niewiadomą, np.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obliczeniami procentowymi.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pierwszej godzinie wskazana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jest kartkówka nr 5; propozycja w Klubie Nauczyciela.</w:t>
            </w: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tekstowe za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równań pierwszego stopnia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jedną niewiadomą, np.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obliczeniami dotyczącymi punktów procentowych.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7. Powtórzenie wiadomości oraz utrwalenie umiejętności dot. rachunku algebraicznego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równań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8.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Rachunek algebraiczny i</w:t>
            </w:r>
            <w:r w:rsidRPr="00BD45DD">
              <w:rPr>
                <w:rFonts w:cs="Cambria Math"/>
                <w:i/>
                <w:iCs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równania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7A343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7A343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 xml:space="preserve">najmniej 85%) 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9.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FB142D" w:rsidRDefault="00822A74" w:rsidP="00FB142D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hanging="84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B142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Bryły – 16 h</w:t>
            </w:r>
          </w:p>
        </w:tc>
      </w:tr>
      <w:tr w:rsidR="00822A74" w:rsidRPr="00BD45DD" w:rsidTr="00CE09CE">
        <w:trPr>
          <w:cantSplit/>
          <w:trHeight w:val="77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Graniastosłupy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rozpoznaje graniastosłupy proste, prawidłowe, pochyłe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podaje ich nazwy,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wskazuje podstawowe elementy </w:t>
            </w:r>
            <w:r w:rsidR="003D0F9F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raniastosłupów (np. krawędzie, wysokość, przekątne),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wzór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długość przekątnej sześcianu.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wyprowadza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złożonych zadaniach wzór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długość przekątnej sześcianu,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wyróżnia przekroje graniastosłupów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zada</w:t>
            </w:r>
            <w:r w:rsidR="00AD1748">
              <w:rPr>
                <w:rFonts w:cs="AgendaPl RegularCondensed"/>
                <w:color w:val="000000"/>
                <w:sz w:val="20"/>
                <w:szCs w:val="20"/>
              </w:rPr>
              <w:t>nia dotyczące tych przekrojów z 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zastosowaniem twierdzenia Pitagorasa.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2. Pole powierzchni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objętość graniastosłupa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pola powierzchni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objętości </w:t>
            </w:r>
            <w:r w:rsidR="004168F0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raniastosłupów prostych, prawidłowych – proste przypadki,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proste zadania 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tematyce praktycznej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zastosowaniem obliczania pola powierzchni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objętości graniastosłupa.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6;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pola powierzchni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objętości graniastosłupów prostych, prawidłowych – złożone przypadki,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tematyce praktycznej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zastosowaniem obliczania pola powierzchni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objętości graniastosłupa.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105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Ostrosłupy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wśród różnych brył wyróżnia ostrosłupy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podaje ich nazwy, 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podaje przykłady ostrosłupów np.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architektu</w:t>
            </w:r>
            <w:r w:rsidR="00563446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rze, otoczeniu,</w:t>
            </w:r>
          </w:p>
          <w:p w:rsidR="00822A74" w:rsidRPr="007A3433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wskazuje elementy ostrosłupów (np. krawędzie podstawy, krawędzie boczne, wysokość bryły, wysokości ścian bocznych),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rozpoznaje siatki ostrosłupów.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36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rysuje ostrosłupy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ich siatki.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Przekroje ostrosłupów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wyznacza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modelu podstawowe przekroje ostrosłupów,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proste zadania dotyczące ostrosłupów prawidłowych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ich przekrojów.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zaznacza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rysunku ostrosłupa jego przekroje,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rysuje podstawowe przekroje ostrosłupów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rzeczywistych wymiarach,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dotyczące ostrosłupów prawidłowych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ich przekrojów.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5. Pole powierzchni ostrosłupa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pola powierzchni ostrosłupów prawidłowych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takich, które nie są prawidłowe – proste przypadki.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obliczanie pól powierzchni ostrosłupów.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2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6. Objętość ostrosłupa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objętości ostrosłupów prawidłowych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takich, które nie są prawidłowe – proste </w:t>
            </w:r>
            <w:r w:rsidR="004168F0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rzypadki.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7;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6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złożone zadania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obliczanie objętości ostrosłupów.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7. Przykłady brył obrotowych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wyróżnia bryły obrotowe wśród innych brył,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zna sposoby otrzymywania brył obrotowych.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rysuje bryły obrotowe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zaznacza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rysunkach ich przekroje.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8. Walec, stożek, kula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rozpoznaje walce, stożki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kule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sytuacjach praktycznych,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wskazuje walce, stożki i kule wśród innych modeli brył,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wskazuje podstawowe elementy brył obrotowych (np. promień lub promień podstawy, wysokość bryły, powierzchnię boczną, przekroje).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rysuje walec, stożek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kulę oraz zaznacza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rysunkach ich przekroje,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rozwiązuje zadania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zastosowaniem własności brył obrotowych.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9. Powtórzenie wiadomości oraz utrwalenie umiejętności dot. brył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10.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Bryły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7A343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7A3433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najmniej 85%)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62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Wprowadzenie do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rachunku prawdopodobieństwa – 9 h</w:t>
            </w:r>
          </w:p>
        </w:tc>
      </w:tr>
      <w:tr w:rsidR="00822A74" w:rsidRPr="00BD45DD" w:rsidTr="00CE09CE">
        <w:trPr>
          <w:cantSplit/>
          <w:trHeight w:val="78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Proste metody zliczania obiektów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wyznacza zbiory obiektów mających daną własność – proste przypadki,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oblicza, ile jest obiektów 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danej własności, dogodną dla siebie metodą.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3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wyprowadza wzór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liczbę elementów skończonych zbiorów liczbowych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go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rozwiązywania zadań.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Doświadczenia losowe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przeprowadza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analizuje proste doświadczenia losowe polegające np.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rzucie monetą, rzucie sześcienną kostką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gry, rzucie kostką wielościenną lub losowaniu kuli spośród zestawu kul.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przedstawia wyniki doświadczenia losowego różnymi sposobami, np. za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tabeli liczebności, tabeli częstości, diagramów słupkowych, kołowych procentowych.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Zdarzenia losowe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rozpoznaje zdarzenia pewne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niemożliwe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doświadczeniach losowych polegających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jednokrotnym rzucie monetą, sześcienną kostką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gry, kostką wielościenną lub losowaniu kuli spośród zestawu kul,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znajduje liczbę zdarzeń elementarnych sprzyjających pewnemu zdarzeniu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doświadczeniach losowych opisanych wyżej, 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także wypisuje te zdarzenia.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znajduje liczbę zdarzeń elementarnych sprzyjających pewnemu zdarzeniu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innych doświadczeniach losowych niż opisane wyżej, wypisuje te zdarzenia.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2272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4. Prawdopodobień</w:t>
            </w:r>
            <w:r w:rsidR="00CE09CE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stwo zdarzenia losowego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prawdopodobieństwa zdarzeń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doświadczeniach losowych polegających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rzucie monetą, rzucie sześcienną kostką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gry, rzucie kostką wielościenną lub losowaniu kuli spośród zestawu kul,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analizuje wyniki doświadczeń losowych przedstawionych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drzewa.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2336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oblicza prawdopodobieństwa zdarzeń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doświadczeniach losowych innych niż opisane wyżej,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przedstawia wyniki doświadczeń losowych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postaci drzewa,</w:t>
            </w:r>
          </w:p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rozwiązuje problemy, wykorzystując pojęcie prawdopodobieństwa zdarzenia losowego.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102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5. Powtórzenie wiadomości oraz utrwalenie umiejętności dot. wprowadzenia do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rachunku prawdopodobieństwa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1048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22226">
        <w:trPr>
          <w:cantSplit/>
          <w:trHeight w:val="1055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6.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Wprowadzenie do</w:t>
            </w:r>
            <w:r w:rsidRPr="00BD45DD">
              <w:rPr>
                <w:rFonts w:cs="Cambria Math"/>
                <w:i/>
                <w:iCs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rachunku prawdopodobieństwa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AD1748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AD17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AD1748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samodzielnie rozwiązuje zadania z poziomu P (co</w:t>
            </w:r>
            <w:r w:rsidR="00AD17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najmniej 85%)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7.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D0F9F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D0F9F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CZĘŚĆ DRUGA – POWTÓRZENIE </w:t>
            </w: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Liczby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działania – 12 h</w:t>
            </w:r>
          </w:p>
        </w:tc>
      </w:tr>
      <w:tr w:rsidR="00822A74" w:rsidRPr="00BD45DD" w:rsidTr="00CE09CE">
        <w:trPr>
          <w:cantSplit/>
          <w:trHeight w:val="102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Liczby naturalne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własności liczb pierwszych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złożonych,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rozkładu liczb naturalnych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czynniki pierwsze,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cech podzielności przez 2, 3, 4, 5, 9, 10, 100,</w:t>
            </w:r>
          </w:p>
          <w:p w:rsidR="007A3433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dzielenia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resztą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zapisu liczby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 xml:space="preserve">postaci </w:t>
            </w:r>
          </w:p>
          <w:p w:rsidR="00822A74" w:rsidRPr="00024619" w:rsidRDefault="00822A74" w:rsidP="007A3433">
            <w:pPr>
              <w:pStyle w:val="Akapitzlist"/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A3433">
              <w:rPr>
                <w:rFonts w:cs="AgendaPl RegularCondensed"/>
                <w:i/>
                <w:color w:val="000000"/>
                <w:sz w:val="20"/>
                <w:szCs w:val="20"/>
              </w:rPr>
              <w:t>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=</w:t>
            </w:r>
            <w:r w:rsidRPr="007A3433">
              <w:rPr>
                <w:rFonts w:cs="AgendaPl RegularCondensed"/>
                <w:i/>
                <w:color w:val="000000"/>
                <w:sz w:val="20"/>
                <w:szCs w:val="20"/>
              </w:rPr>
              <w:t>b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 xml:space="preserve"> · </w:t>
            </w:r>
            <w:r w:rsidRPr="007A3433">
              <w:rPr>
                <w:rFonts w:cs="AgendaPl RegularCondensed"/>
                <w:i/>
                <w:color w:val="000000"/>
                <w:sz w:val="20"/>
                <w:szCs w:val="20"/>
              </w:rPr>
              <w:t>q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+</w:t>
            </w:r>
            <w:r w:rsidRPr="007A3433">
              <w:rPr>
                <w:rFonts w:cs="AgendaPl RegularCondensed"/>
                <w:i/>
                <w:color w:val="000000"/>
                <w:sz w:val="20"/>
                <w:szCs w:val="20"/>
              </w:rPr>
              <w:t>r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liczb zapisanych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systemie rzymskim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zakresie do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3000.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39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112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Działania w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zbiorze liczb wymiernych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ułamków zwykłych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dziesiętnych,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liczb ujemnych,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kolejności działań,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porównywania liczb,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zbiorów liczb na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osi liczbowej,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potęg,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notacji wykładniczej,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wartości bezwzględnej,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szacowania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 xml:space="preserve">zaokrąglania wyników.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8;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28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Działania na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pierwiastkach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wyłączania czynnika przed pierwiastek,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włączania czynnika pod pierwiastek,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szacowania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zaokrąglania wyników.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96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4. Obliczenia procentowe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typowe zadania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obliczania procentu danej liczby,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obliczania wielkości wg danego procentu,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obliczania, jakim procentem jednej wielkości jest inna wielkość,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lokat, kredytów, VAT-u,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roztworów i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stopów.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9;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B50235">
        <w:trPr>
          <w:cantSplit/>
          <w:trHeight w:val="96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72EB5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rozwiązuje złożone zadania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kontekście praktycznym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872EB5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Wyrażenia algebraiczne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równania – 6 h</w:t>
            </w:r>
          </w:p>
        </w:tc>
      </w:tr>
      <w:tr w:rsidR="00822A74" w:rsidRPr="00BD45DD" w:rsidTr="00B50235">
        <w:trPr>
          <w:cantSplit/>
          <w:trHeight w:val="1134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Wyrażenia algebraiczne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047193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zapisywania treści zadań za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pomocą wyrażeń algebraicznych,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przekształcania wyrażeń algebraicznych,</w:t>
            </w:r>
          </w:p>
          <w:p w:rsidR="00822A74" w:rsidRPr="00024619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obliczania wartości liczbowych wyrażeń algebraicznych.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113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047193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17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Równania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047193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047193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zapisywania treści zadań za</w:t>
            </w:r>
            <w:r w:rsidRPr="00024619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pomocą równań,</w:t>
            </w:r>
          </w:p>
          <w:p w:rsidR="00822A74" w:rsidRPr="00047193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rozwiązywania równań,</w:t>
            </w:r>
          </w:p>
          <w:p w:rsidR="00822A74" w:rsidRPr="00047193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przekształcania wzorów.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10;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B50235">
        <w:trPr>
          <w:cantSplit/>
          <w:trHeight w:val="17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047193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047193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III. Figury płaskie – 6 h</w:t>
            </w:r>
          </w:p>
        </w:tc>
      </w:tr>
      <w:tr w:rsidR="00822A74" w:rsidRPr="00BD45DD" w:rsidTr="00CE09CE">
        <w:trPr>
          <w:cantSplit/>
          <w:trHeight w:val="102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Własności figur geometrycznych na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płaszczyźnie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5264CA" w:rsidRDefault="00822A74" w:rsidP="005264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264CA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1F09D6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własności wielokątów (w tym foremnych),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obwodów wielokątów,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twierdzenia Pitagorasa,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własności trójkątów przystających,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odcinków w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układzie współrzędnych.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39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5264CA" w:rsidRDefault="00822A74" w:rsidP="005264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264CA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1F09D6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Pola wielokątów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5264CA" w:rsidRDefault="00822A74" w:rsidP="005264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264CA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1F09D6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obliczania pól trójkątów, czworokątów, niektórych wielokątów foremnych – za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pomocą poznanych wzorów,</w:t>
            </w:r>
          </w:p>
          <w:p w:rsidR="00822A74" w:rsidRPr="001F09D6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obliczania pól figur metodą podziału na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mniejsze wielokąty lub uzupełniania do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większych wielokątów.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11;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43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5264CA" w:rsidRDefault="00822A74" w:rsidP="005264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264CA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1F09D6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1F09D6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E94627" w:rsidRDefault="00822A74" w:rsidP="00E94627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E94627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IV. Bryły – 4 h</w:t>
            </w: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1. Graniastosłupy 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rodzajów graniastosłupów,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własności graniastosłupów,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pola powierzchni i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objętości graniastosłupów.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087124">
        <w:trPr>
          <w:cantSplit/>
          <w:trHeight w:val="187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2. Ostrosłupy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 xml:space="preserve">uwzględnieniem: 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rodzajów ostrosłupów,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własności ostrosłupów,</w:t>
            </w:r>
          </w:p>
          <w:p w:rsidR="00822A74" w:rsidRPr="00E94627" w:rsidRDefault="00822A74" w:rsidP="007A3433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pola powierzchni i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objętości ostrosłupów.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12;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7A3433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7A3433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V. Elementy statystyki opisowej, kombinatoryki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rachunku prawdopodobieństwa – 4 h</w:t>
            </w: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Odczytywanie danych statystycznych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typowe zadania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uwzględnieniem:</w:t>
            </w:r>
          </w:p>
          <w:p w:rsidR="00822A74" w:rsidRPr="00E94627" w:rsidRDefault="00822A74" w:rsidP="00A46404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interpretowania danych przedstawionych w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postaci tabel, diagramów i</w:t>
            </w:r>
            <w:r w:rsidRPr="00A46404">
              <w:rPr>
                <w:rFonts w:cs="AgendaPl RegularCondensed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wykresów,</w:t>
            </w:r>
          </w:p>
          <w:p w:rsidR="00822A74" w:rsidRPr="00E94627" w:rsidRDefault="00822A74" w:rsidP="00A46404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średniej arytmetycznej.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złożone zadania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Zliczanie obiektów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prostych metod zliczania obiektów o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danej własności.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61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Prawdopodobień</w:t>
            </w:r>
            <w:r w:rsidR="00A46404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stwo zdarzenia losowego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typowe zadania, także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uwzględnieniem:</w:t>
            </w:r>
          </w:p>
          <w:p w:rsidR="00822A74" w:rsidRPr="00E94627" w:rsidRDefault="00822A74" w:rsidP="00A46404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jednokrotnego rzutu monetą,</w:t>
            </w:r>
          </w:p>
          <w:p w:rsidR="00822A74" w:rsidRPr="00E94627" w:rsidRDefault="00822A74" w:rsidP="00A46404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jednokrotnego rzutu kostką sześcienną lub wielościenną,</w:t>
            </w:r>
          </w:p>
          <w:p w:rsidR="00822A74" w:rsidRPr="00E94627" w:rsidRDefault="00822A74" w:rsidP="00A46404">
            <w:pPr>
              <w:pStyle w:val="Akapitzlist"/>
              <w:numPr>
                <w:ilvl w:val="0"/>
                <w:numId w:val="12"/>
              </w:numPr>
              <w:tabs>
                <w:tab w:val="left" w:pos="1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454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wyciągania losu.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Po tym temacie wskazana jest kartkówka nr 13; 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br/>
              <w:t>propozycja w Klubie Nauczyciela.</w:t>
            </w:r>
          </w:p>
        </w:tc>
      </w:tr>
      <w:tr w:rsidR="00822A74" w:rsidRPr="00BD45DD" w:rsidTr="00B50235">
        <w:trPr>
          <w:cantSplit/>
          <w:trHeight w:val="4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E94627" w:rsidRDefault="00822A74" w:rsidP="00E94627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rozwiązuje złożone zadania, także osadzone w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kontekście praktycznym, z</w:t>
            </w:r>
            <w:r w:rsidRPr="00E94627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E94627">
              <w:rPr>
                <w:rFonts w:cs="AgendaPl RegularCondensed"/>
                <w:color w:val="000000"/>
                <w:sz w:val="20"/>
                <w:szCs w:val="20"/>
              </w:rPr>
              <w:t>uwzględnieniem powyższych zagadnień.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VI. Przed egzaminem – 3 h</w:t>
            </w: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Egzamin próbny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F2082" w:rsidRDefault="00822A74" w:rsidP="00996FE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F208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8F2082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A4640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8F208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F2082" w:rsidRDefault="00822A74" w:rsidP="00996FE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F208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8F2082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A4640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8F2082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najmniej 85%) </w:t>
            </w: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8F2082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egzaminu próbnego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F2082" w:rsidRDefault="00822A74" w:rsidP="00996FE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8F2082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8F2082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8F2082" w:rsidRDefault="00822A74" w:rsidP="00996FE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F2082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CZĘŚĆ TRZECIA </w:t>
            </w: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Okrąg, koło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pierścień kołowy – 9 h</w:t>
            </w: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Długość okręgu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oblicza za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pomocą wzoru długość okręgu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danym promieniu lub danej średnicy – proste przypadki,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oblicza promień lub średnicę okręgu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danej długości okręgu – proste przypadki,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proste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długość okręgu.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podaje, jak wyprowadzić wzór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długość okręgu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danym promieniu lub danej średnicy,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przekształca wzór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długość okręgu, aby obliczyć promień lub średnicę okręgu,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złożone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długość okręgu.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Pole koła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oblicza za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pomocą wzoru pole koła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danym promieniu lub danej średnicy – proste przypadki,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oblicza promień lub średnicę koła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danym polu – proste przypadki,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proste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koła.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wyprowadza wzór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koła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danym promieniu lub danej średnicy,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przekształca wzór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koła, aby obliczyć promień lub średnicę,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złożone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koła.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Pierścień kołowy, pole pierścienia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oblicza za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pomocą wzoru pole pierścienia kołowego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danych promieniach lub średnicach obu okręgów tworzących pierścień,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proste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pierścienia kołowego.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6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wyprowadza wzór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pierścienia kołowego,</w:t>
            </w:r>
          </w:p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rozwiązuje złożone zadania o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treści praktycznej wymagające zastosowania wzoru na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pole pierścienia kołowego.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Powtórzenie wiadomości oraz utrwalenie umiejętności dot. okręgu, koła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pierścienia kołowego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5.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Okrąg, koło i</w:t>
            </w:r>
            <w:r w:rsidRPr="00BD45DD">
              <w:rPr>
                <w:rFonts w:cs="Cambria Math"/>
                <w:i/>
                <w:iCs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pierścień kołowy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996FE9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A4640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996FE9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996FE9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A4640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996FE9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85%)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6.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996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996FE9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96FE9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Symetrie – 12 h</w:t>
            </w: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Symetralna odcinka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dwusieczna kąta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rozpoznaje symetralną odcinka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dwusieczną kąta,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podaje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stosuje w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prostych zadaniach podstawowe własności symetralnej odcinka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dwusiecznej kąta.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konstruuje symetralną odcinka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dwusieczną kąta,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stosuje w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złożonych zadaniach podstawowe własności symetralnej odcinka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dwusiecznej kąta.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Symetria osiowa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rozpoznaje figury osiowosymetryczne,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rysuje figurę (punkt, odcinek, okrąg) symetryczną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danej względem prostej,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wskazuje osie symetrii figur osiowosymetrycznych.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rysuje figurę (np. trójkąt, trapez) symetryczną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danej względem prostej,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wyznacza współrzędne punktów symetrycznych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danych względem osi układu współrzędnych.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3. Figury osiowo-symetryczne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uzupełnia figurę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figury osiowosymetrycznej przy danych: osi symetrii figury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części figury.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8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 xml:space="preserve">rysuje figury osiowosymetryczne, 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znajduje liczbę osi symetrii figur osiowosymetrycznych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zaznacza te osie na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rysunku.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Symetria środkowa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rozpoznaje figury środkowosymetryczne,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rysuje figurę (punkt, odcinek, okrąg) symetryczną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danej względem punktu,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wskazuje środek symetrii figur środkowosymetrycznych.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rysuje figurę (np. trójkąt, trapez) symetryczną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danej względem punktu,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wyznacza współrzędne punktów symetrycznych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danych względem początku układu współrzędnych.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A4640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3. Figury środkowo-</w:t>
            </w:r>
            <w:r w:rsidR="00822A74" w:rsidRPr="00BD45DD">
              <w:rPr>
                <w:rFonts w:cs="AgendaPl RegularCondensed"/>
                <w:color w:val="000000"/>
                <w:sz w:val="20"/>
                <w:szCs w:val="20"/>
              </w:rPr>
              <w:t>symetryczne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uzupełnia figurę do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figury środkowosymetrycznej przy danych: środku symetrii figury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części figury.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rysuje figury środkowosymetryczne,</w:t>
            </w:r>
          </w:p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znajduje środek symetrii figury lub uzasadnia jego brak.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4. Powtórzenie wiadomości oraz utrwalenie umiejętności dot. symetrii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4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5.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Symetrie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964958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AF0173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</w:t>
            </w:r>
            <w:r w:rsidR="00964958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 </w:t>
            </w: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93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964958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AF0173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</w:t>
            </w:r>
            <w:r w:rsidR="00964958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 </w:t>
            </w:r>
            <w:r w:rsidRPr="00AF017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najmniej 85%) 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6.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AF0173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AF0173" w:rsidRDefault="00822A74" w:rsidP="006E7EEB">
            <w:pPr>
              <w:pStyle w:val="Akapitzlist"/>
              <w:numPr>
                <w:ilvl w:val="0"/>
                <w:numId w:val="7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F0173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60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III. Kombinatoryka i</w:t>
            </w:r>
            <w:r w:rsidRPr="00BD45DD">
              <w:rPr>
                <w:rFonts w:cs="Cambria Math"/>
                <w:b/>
                <w:bCs/>
                <w:color w:val="FFFFFF"/>
                <w:sz w:val="24"/>
                <w:szCs w:val="24"/>
              </w:rPr>
              <w:t> </w:t>
            </w:r>
            <w:r w:rsidRPr="00BD45DD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rachunek prawdopodobieństwa – 11 h</w:t>
            </w: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1. Reguła mnożenia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regułę mnożenia do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zliczania par elementów 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określonych własnościach.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regułę mnożenia do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zliczania elementów 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danych własnościach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złożonych zadaniach.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2. Reguła dodawania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regułę dodawania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mnożenia do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zliczania par elementów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sytuacjach wymagających rozważenia kilku przypadków – typowe zadania.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regułę dodawania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mnożenia do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zliczania par elementów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sytuacjach wymagających rozważenia kilku przypadków – złożone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nietypowe zadania.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45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3. Zdarzenia w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doświadczeniach losowych</w:t>
            </w:r>
          </w:p>
          <w:p w:rsidR="00B50235" w:rsidRPr="00BD45DD" w:rsidRDefault="00B50235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znajduje liczbę zdarzeń elementarnych sprzyjających pewnemu zdarzeniu w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doświadczeniach losowych polegających na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dwukrotnym rzucie kostką do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gry albo dwukrotnym losowaniu kuli spośród zestawu kul ze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zwracaniem lub bez zwracania, a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także wypisuje te zdarzenia,</w:t>
            </w:r>
          </w:p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rozpoznaje zdarzenia pewne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niemożliwe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powyższych doświadczeniach losowych.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45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przedstawia wyniki powyższych doświadczeń losowych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postaci drzewa,</w:t>
            </w:r>
          </w:p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znajduje liczbę zdarzeń elementarnych sprzyjających pewnemu zdarzeniu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innych doświadczeniach losowych niż opisane wyżej, a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także wypisuje te zdarzenia.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2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4. Prawdopodobień</w:t>
            </w:r>
            <w:r w:rsidR="00964958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stwa zdarzeń w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doświadczeniach losowych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oblicza prawdopodobieństwa zdarzeń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doświadczeniach polegających na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rzucie dwoma kostkami lub losowaniu dwóch elementów ze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zwracaniem lub bez zwracania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2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oblicza prawdopodobieństwa zdarzeń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doświadczeniach polegających na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losowaniu trzech elementów ze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zwracaniem lub bez zwracania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nietypowych zadaniach,</w:t>
            </w:r>
          </w:p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rozwiązuje problemy, wykorzystując pojęcie prawdopodobieństwa zdarzenia losowego.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5. Powtórzenie wiadomości oraz utrwalenie umiejętności dot. kombinatoryki i</w:t>
            </w:r>
            <w:r w:rsidRPr="00BD45DD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rachunku prawdopodobieństwa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typowych zadaniach.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  <w:vAlign w:val="bottom"/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7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stosuje poznane wiadomości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umiejętności w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złożonych zadaniach, problemach.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 xml:space="preserve">6. Praca klasowa </w:t>
            </w:r>
            <w:r w:rsidRPr="00BD45D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Kombinatoryka i rachunek prawdopodobieństwa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964958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60%).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Propozycja w Klubie Nauczyciela.</w:t>
            </w:r>
          </w:p>
        </w:tc>
      </w:tr>
      <w:tr w:rsidR="00822A74" w:rsidRPr="00BD45DD" w:rsidTr="00CE09CE">
        <w:trPr>
          <w:cantSplit/>
          <w:trHeight w:val="84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samodzielnie rozwiązuje zadania z</w:t>
            </w:r>
            <w:r w:rsidRPr="0037615C">
              <w:rPr>
                <w:rFonts w:cs="Cambria Math"/>
                <w:color w:val="000000"/>
                <w:spacing w:val="-2"/>
                <w:sz w:val="20"/>
                <w:szCs w:val="20"/>
              </w:rPr>
              <w:t> </w:t>
            </w:r>
            <w:r w:rsidR="00964958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poziomu P (co </w:t>
            </w:r>
            <w:r w:rsidRPr="0037615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najmniej 85%)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PP (co najmniej 60%).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B50235">
        <w:trPr>
          <w:cantSplit/>
          <w:trHeight w:val="62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7. Omówienie wyników i</w:t>
            </w:r>
            <w:r w:rsidRPr="00BD45DD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poprawa pracy klasowej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dostrzega popełnione błędy i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poprawia je z</w:t>
            </w:r>
            <w:r w:rsidRPr="0037615C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pomocą nauczyciela.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A74" w:rsidRPr="00BD45DD" w:rsidTr="00CE09CE">
        <w:trPr>
          <w:cantSplit/>
          <w:trHeight w:val="57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49" w:type="dxa"/>
              <w:right w:w="113" w:type="dxa"/>
            </w:tcMar>
          </w:tcPr>
          <w:p w:rsidR="00822A74" w:rsidRPr="00BD45DD" w:rsidRDefault="00822A74" w:rsidP="00822A7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45DD">
              <w:rPr>
                <w:rFonts w:cs="AgendaPl RegularCondensed"/>
                <w:color w:val="000000"/>
                <w:sz w:val="20"/>
                <w:szCs w:val="20"/>
              </w:rPr>
              <w:t>PP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249" w:type="dxa"/>
              <w:right w:w="57" w:type="dxa"/>
            </w:tcMar>
          </w:tcPr>
          <w:p w:rsidR="00822A74" w:rsidRPr="0037615C" w:rsidRDefault="00822A74" w:rsidP="0037615C">
            <w:pPr>
              <w:pStyle w:val="Akapitzlist"/>
              <w:numPr>
                <w:ilvl w:val="0"/>
                <w:numId w:val="7"/>
              </w:numPr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57" w:hanging="257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7615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A74" w:rsidRPr="00BD45DD" w:rsidRDefault="00822A74" w:rsidP="00822A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2A74" w:rsidRPr="00BD45DD" w:rsidRDefault="00822A74" w:rsidP="00822A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983221" w:rsidRPr="00BD45DD" w:rsidRDefault="00983221" w:rsidP="00B70C6A">
      <w:bookmarkStart w:id="0" w:name="_GoBack"/>
      <w:bookmarkEnd w:id="0"/>
    </w:p>
    <w:sectPr w:rsidR="00983221" w:rsidRPr="00BD45DD" w:rsidSect="00F52384">
      <w:type w:val="continuous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1B" w:rsidRDefault="00747F1B" w:rsidP="00285D6F">
      <w:pPr>
        <w:spacing w:after="0" w:line="240" w:lineRule="auto"/>
      </w:pPr>
      <w:r>
        <w:separator/>
      </w:r>
    </w:p>
  </w:endnote>
  <w:endnote w:type="continuationSeparator" w:id="1">
    <w:p w:rsidR="00747F1B" w:rsidRDefault="00747F1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Semi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Euclid Symbol (T1) Regular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52" w:rsidRDefault="00E56D09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E56D09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E23052" w:rsidRPr="009E0F62">
      <w:rPr>
        <w:b/>
        <w:color w:val="003892"/>
      </w:rPr>
      <w:t>AUTORZY:</w:t>
    </w:r>
    <w:r w:rsidR="00E23052">
      <w:t>Anna Drążek</w:t>
    </w:r>
    <w:r w:rsidR="00E23052">
      <w:tab/>
    </w:r>
    <w:r w:rsidR="00E23052">
      <w:tab/>
      <w:t>Plan wynikowy</w:t>
    </w:r>
  </w:p>
  <w:p w:rsidR="00E23052" w:rsidRDefault="00E56D09" w:rsidP="00285D6F">
    <w:pPr>
      <w:pStyle w:val="Stopka"/>
      <w:tabs>
        <w:tab w:val="clear" w:pos="9072"/>
        <w:tab w:val="right" w:pos="9639"/>
      </w:tabs>
      <w:ind w:left="-567" w:right="1"/>
    </w:pPr>
    <w:r w:rsidRPr="00E56D09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E23052" w:rsidRDefault="00E2305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3052" w:rsidRDefault="00E56D09" w:rsidP="00983221">
    <w:pPr>
      <w:pStyle w:val="Stopka"/>
      <w:ind w:left="-1417"/>
      <w:jc w:val="center"/>
    </w:pPr>
    <w:r>
      <w:fldChar w:fldCharType="begin"/>
    </w:r>
    <w:r w:rsidR="00E23052">
      <w:instrText>PAGE   \* MERGEFORMAT</w:instrText>
    </w:r>
    <w:r>
      <w:fldChar w:fldCharType="separate"/>
    </w:r>
    <w:r w:rsidR="00D513D8">
      <w:rPr>
        <w:noProof/>
      </w:rPr>
      <w:t>1</w:t>
    </w:r>
    <w:r>
      <w:fldChar w:fldCharType="end"/>
    </w:r>
  </w:p>
  <w:p w:rsidR="00E23052" w:rsidRPr="00285D6F" w:rsidRDefault="00E23052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1B" w:rsidRDefault="00747F1B" w:rsidP="00285D6F">
      <w:pPr>
        <w:spacing w:after="0" w:line="240" w:lineRule="auto"/>
      </w:pPr>
      <w:r>
        <w:separator/>
      </w:r>
    </w:p>
  </w:footnote>
  <w:footnote w:type="continuationSeparator" w:id="1">
    <w:p w:rsidR="00747F1B" w:rsidRDefault="00747F1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52" w:rsidRDefault="00E2305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3052" w:rsidRDefault="00E23052" w:rsidP="00435B7E">
    <w:pPr>
      <w:pStyle w:val="Nagwek"/>
      <w:tabs>
        <w:tab w:val="clear" w:pos="9072"/>
      </w:tabs>
      <w:ind w:left="142" w:right="142"/>
    </w:pPr>
  </w:p>
  <w:p w:rsidR="00E23052" w:rsidRDefault="00E23052" w:rsidP="00435B7E">
    <w:pPr>
      <w:pStyle w:val="Nagwek"/>
      <w:tabs>
        <w:tab w:val="clear" w:pos="9072"/>
      </w:tabs>
      <w:ind w:left="142" w:right="142"/>
    </w:pPr>
  </w:p>
  <w:p w:rsidR="00E23052" w:rsidRDefault="00E23052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Matematyka wokół nas | Klasa 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23052" w:rsidRDefault="00E23052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A86"/>
    <w:multiLevelType w:val="hybridMultilevel"/>
    <w:tmpl w:val="19620392"/>
    <w:lvl w:ilvl="0" w:tplc="893C56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673A"/>
    <w:multiLevelType w:val="hybridMultilevel"/>
    <w:tmpl w:val="CCD82C54"/>
    <w:lvl w:ilvl="0" w:tplc="893C569A">
      <w:start w:val="1"/>
      <w:numFmt w:val="bullet"/>
      <w:lvlText w:val="̶"/>
      <w:lvlJc w:val="left"/>
      <w:pPr>
        <w:ind w:left="8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2F023D6"/>
    <w:multiLevelType w:val="hybridMultilevel"/>
    <w:tmpl w:val="E7B6CD30"/>
    <w:lvl w:ilvl="0" w:tplc="893C569A">
      <w:start w:val="1"/>
      <w:numFmt w:val="bullet"/>
      <w:lvlText w:val="̶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23384B27"/>
    <w:multiLevelType w:val="hybridMultilevel"/>
    <w:tmpl w:val="AFCEF2FA"/>
    <w:lvl w:ilvl="0" w:tplc="893C569A">
      <w:start w:val="1"/>
      <w:numFmt w:val="bullet"/>
      <w:lvlText w:val="̶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C68"/>
    <w:multiLevelType w:val="hybridMultilevel"/>
    <w:tmpl w:val="576C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7AA"/>
    <w:multiLevelType w:val="hybridMultilevel"/>
    <w:tmpl w:val="9B14D74C"/>
    <w:lvl w:ilvl="0" w:tplc="893C56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10A4"/>
    <w:multiLevelType w:val="hybridMultilevel"/>
    <w:tmpl w:val="33A4730C"/>
    <w:lvl w:ilvl="0" w:tplc="893C569A">
      <w:start w:val="1"/>
      <w:numFmt w:val="bullet"/>
      <w:lvlText w:val="̶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55BD0675"/>
    <w:multiLevelType w:val="hybridMultilevel"/>
    <w:tmpl w:val="EEBC53B6"/>
    <w:lvl w:ilvl="0" w:tplc="893C569A">
      <w:start w:val="1"/>
      <w:numFmt w:val="bullet"/>
      <w:lvlText w:val="̶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638B4"/>
    <w:multiLevelType w:val="hybridMultilevel"/>
    <w:tmpl w:val="908E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24619"/>
    <w:rsid w:val="00047193"/>
    <w:rsid w:val="00087124"/>
    <w:rsid w:val="000C3C84"/>
    <w:rsid w:val="0013186D"/>
    <w:rsid w:val="001462E0"/>
    <w:rsid w:val="001F09D6"/>
    <w:rsid w:val="00245DA5"/>
    <w:rsid w:val="00285D6F"/>
    <w:rsid w:val="002F1910"/>
    <w:rsid w:val="002F276F"/>
    <w:rsid w:val="00317434"/>
    <w:rsid w:val="00323665"/>
    <w:rsid w:val="00333513"/>
    <w:rsid w:val="003572A4"/>
    <w:rsid w:val="0037615C"/>
    <w:rsid w:val="00386984"/>
    <w:rsid w:val="00387852"/>
    <w:rsid w:val="003B56FB"/>
    <w:rsid w:val="003B7F59"/>
    <w:rsid w:val="003D0F9F"/>
    <w:rsid w:val="003D186D"/>
    <w:rsid w:val="004168F0"/>
    <w:rsid w:val="00435B7E"/>
    <w:rsid w:val="004545DD"/>
    <w:rsid w:val="004E4EB2"/>
    <w:rsid w:val="005264CA"/>
    <w:rsid w:val="0056085F"/>
    <w:rsid w:val="00563446"/>
    <w:rsid w:val="005D4468"/>
    <w:rsid w:val="005E00B9"/>
    <w:rsid w:val="00602ABB"/>
    <w:rsid w:val="00653C82"/>
    <w:rsid w:val="00672759"/>
    <w:rsid w:val="006B5810"/>
    <w:rsid w:val="006B7499"/>
    <w:rsid w:val="006E7EEB"/>
    <w:rsid w:val="00747F1B"/>
    <w:rsid w:val="007A3433"/>
    <w:rsid w:val="007B3CB5"/>
    <w:rsid w:val="00804E2A"/>
    <w:rsid w:val="00822A74"/>
    <w:rsid w:val="008648E0"/>
    <w:rsid w:val="00872EB5"/>
    <w:rsid w:val="008804D0"/>
    <w:rsid w:val="008B5462"/>
    <w:rsid w:val="008C2636"/>
    <w:rsid w:val="008F2082"/>
    <w:rsid w:val="009001DD"/>
    <w:rsid w:val="00964958"/>
    <w:rsid w:val="00983221"/>
    <w:rsid w:val="00996FE9"/>
    <w:rsid w:val="009A082C"/>
    <w:rsid w:val="009C7BEF"/>
    <w:rsid w:val="009E0F62"/>
    <w:rsid w:val="009F3894"/>
    <w:rsid w:val="00A332DD"/>
    <w:rsid w:val="00A363DC"/>
    <w:rsid w:val="00A46404"/>
    <w:rsid w:val="00A5798A"/>
    <w:rsid w:val="00A6277C"/>
    <w:rsid w:val="00AA3ACA"/>
    <w:rsid w:val="00AD1748"/>
    <w:rsid w:val="00AE6E9E"/>
    <w:rsid w:val="00AF0173"/>
    <w:rsid w:val="00B22226"/>
    <w:rsid w:val="00B50235"/>
    <w:rsid w:val="00B70C6A"/>
    <w:rsid w:val="00B76708"/>
    <w:rsid w:val="00BB1E00"/>
    <w:rsid w:val="00BD45DD"/>
    <w:rsid w:val="00CE09CE"/>
    <w:rsid w:val="00D20C45"/>
    <w:rsid w:val="00D513D8"/>
    <w:rsid w:val="00DE4B42"/>
    <w:rsid w:val="00E23052"/>
    <w:rsid w:val="00E56D09"/>
    <w:rsid w:val="00E77F2A"/>
    <w:rsid w:val="00E854BE"/>
    <w:rsid w:val="00E94627"/>
    <w:rsid w:val="00EC12C2"/>
    <w:rsid w:val="00F2739C"/>
    <w:rsid w:val="00F52384"/>
    <w:rsid w:val="00F93982"/>
    <w:rsid w:val="00F97E1A"/>
    <w:rsid w:val="00FB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Irzedu-pomranczowyE51649MWNkl2">
    <w:name w:val="Tytul I rzedu - pomranczowy (E51649 MWN kl 2)"/>
    <w:basedOn w:val="Brakstyluakapitowego"/>
    <w:uiPriority w:val="99"/>
    <w:rsid w:val="00822A74"/>
    <w:pPr>
      <w:suppressAutoHyphens/>
      <w:spacing w:before="57" w:after="170" w:line="360" w:lineRule="atLeast"/>
    </w:pPr>
    <w:rPr>
      <w:rFonts w:ascii="AgendaPl Bold" w:hAnsi="AgendaPl Bold" w:cs="AgendaPl Bold"/>
      <w:b/>
      <w:bCs/>
      <w:caps/>
      <w:color w:val="FF7F00"/>
      <w:sz w:val="50"/>
      <w:szCs w:val="50"/>
    </w:rPr>
  </w:style>
  <w:style w:type="paragraph" w:customStyle="1" w:styleId="TekstpodstawowyE51649MWNkl2">
    <w:name w:val="Tekst podstawowy (E51649 MWN kl 2)"/>
    <w:basedOn w:val="Brakstyluakapitowego"/>
    <w:uiPriority w:val="99"/>
    <w:rsid w:val="00822A74"/>
    <w:pPr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ytuIIrzedu-niebieskiE51649MWNkl2">
    <w:name w:val="Tytuł II rzedu - niebieski (E51649 MWN kl 2)"/>
    <w:basedOn w:val="Brakstyluakapitowego"/>
    <w:uiPriority w:val="99"/>
    <w:rsid w:val="00822A74"/>
    <w:pPr>
      <w:spacing w:after="57" w:line="420" w:lineRule="atLeast"/>
    </w:pPr>
    <w:rPr>
      <w:rFonts w:ascii="AgendaPl Semibold" w:hAnsi="AgendaPl Semibold" w:cs="AgendaPl Semibold"/>
      <w:color w:val="004CFF"/>
      <w:sz w:val="36"/>
      <w:szCs w:val="36"/>
    </w:rPr>
  </w:style>
  <w:style w:type="paragraph" w:customStyle="1" w:styleId="TabelaglowkaE51649MWNkl2">
    <w:name w:val="Tabela: glowka (E51649 MWN kl 2)"/>
    <w:basedOn w:val="Brakstyluakapitowego"/>
    <w:uiPriority w:val="99"/>
    <w:rsid w:val="00822A74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dstawowyE51649MWNkl2">
    <w:name w:val="Tabela: tekst podstawowy (E51649 MWN kl 2)"/>
    <w:basedOn w:val="Brakstyluakapitowego"/>
    <w:next w:val="Brakstyluakapitowego"/>
    <w:uiPriority w:val="99"/>
    <w:rsid w:val="00822A74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srodkowanyE51649MWNkl2">
    <w:name w:val="Tabela: tekst srodkowany (E51649 MWN kl 2)"/>
    <w:basedOn w:val="TabelatekstpodstawowyE51649MWNkl2"/>
    <w:uiPriority w:val="99"/>
    <w:rsid w:val="00822A74"/>
    <w:pPr>
      <w:jc w:val="center"/>
    </w:pPr>
  </w:style>
  <w:style w:type="paragraph" w:customStyle="1" w:styleId="Tabelapunkty-kropkiIrzeduE51649MWNkl2">
    <w:name w:val="Tabela: punkty - kropki I rzedu (E51649 MWN kl 2)"/>
    <w:basedOn w:val="TabelatekstpodstawowyE51649MWNkl2"/>
    <w:uiPriority w:val="99"/>
    <w:rsid w:val="00822A74"/>
    <w:pPr>
      <w:tabs>
        <w:tab w:val="left" w:pos="113"/>
      </w:tabs>
      <w:ind w:left="113" w:hanging="113"/>
    </w:pPr>
  </w:style>
  <w:style w:type="paragraph" w:customStyle="1" w:styleId="Tabelapunkty-mylnikiIIrzeduE51649MWNkl2">
    <w:name w:val="Tabela: punkty - myślniki II rzedu (E51649 MWN kl 2)"/>
    <w:basedOn w:val="TabelatekstpodstawowyE51649MWNkl2"/>
    <w:uiPriority w:val="99"/>
    <w:rsid w:val="00822A74"/>
    <w:pPr>
      <w:tabs>
        <w:tab w:val="left" w:pos="113"/>
      </w:tabs>
      <w:ind w:left="283" w:hanging="170"/>
    </w:pPr>
  </w:style>
  <w:style w:type="character" w:customStyle="1" w:styleId="ItalicE51649MWNkl2">
    <w:name w:val="Italic (E51649 MWN kl 2)"/>
    <w:uiPriority w:val="99"/>
    <w:rsid w:val="00822A74"/>
    <w:rPr>
      <w:i/>
      <w:iCs/>
    </w:rPr>
  </w:style>
  <w:style w:type="character" w:customStyle="1" w:styleId="BoldtekstpodstawowyE51649MWNkl2">
    <w:name w:val="Bold (tekst podstawowy) (E51649 MWN kl 2)"/>
    <w:uiPriority w:val="99"/>
    <w:rsid w:val="00822A74"/>
    <w:rPr>
      <w:rFonts w:ascii="Dutch801XBdEU" w:hAnsi="Dutch801XBdEU" w:cs="Dutch801XBdEU"/>
    </w:rPr>
  </w:style>
  <w:style w:type="character" w:customStyle="1" w:styleId="0AgendaCondItalic">
    <w:name w:val="0_Agenda CondItalic"/>
    <w:uiPriority w:val="99"/>
    <w:rsid w:val="00822A74"/>
    <w:rPr>
      <w:i/>
      <w:iCs/>
    </w:rPr>
  </w:style>
  <w:style w:type="character" w:customStyle="1" w:styleId="Euclidsymbol">
    <w:name w:val="Euclid symbol"/>
    <w:uiPriority w:val="99"/>
    <w:rsid w:val="00822A74"/>
    <w:rPr>
      <w:rFonts w:ascii="Euclid Symbol (T1) Regular" w:hAnsi="Euclid Symbol (T1) Regular" w:cs="Euclid Symbol (T1)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Irzedu-pomranczowyE51649MWNkl2">
    <w:name w:val="Tytul I rzedu - pomranczowy (E51649 MWN kl 2)"/>
    <w:basedOn w:val="Brakstyluakapitowego"/>
    <w:uiPriority w:val="99"/>
    <w:rsid w:val="00822A74"/>
    <w:pPr>
      <w:suppressAutoHyphens/>
      <w:spacing w:before="57" w:after="170" w:line="360" w:lineRule="atLeast"/>
    </w:pPr>
    <w:rPr>
      <w:rFonts w:ascii="AgendaPl Bold" w:hAnsi="AgendaPl Bold" w:cs="AgendaPl Bold"/>
      <w:b/>
      <w:bCs/>
      <w:caps/>
      <w:color w:val="FF7F00"/>
      <w:sz w:val="50"/>
      <w:szCs w:val="50"/>
    </w:rPr>
  </w:style>
  <w:style w:type="paragraph" w:customStyle="1" w:styleId="TekstpodstawowyE51649MWNkl2">
    <w:name w:val="Tekst podstawowy (E51649 MWN kl 2)"/>
    <w:basedOn w:val="Brakstyluakapitowego"/>
    <w:uiPriority w:val="99"/>
    <w:rsid w:val="00822A74"/>
    <w:pPr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ytuIIrzedu-niebieskiE51649MWNkl2">
    <w:name w:val="Tytuł II rzedu - niebieski (E51649 MWN kl 2)"/>
    <w:basedOn w:val="Brakstyluakapitowego"/>
    <w:uiPriority w:val="99"/>
    <w:rsid w:val="00822A74"/>
    <w:pPr>
      <w:spacing w:after="57" w:line="420" w:lineRule="atLeast"/>
    </w:pPr>
    <w:rPr>
      <w:rFonts w:ascii="AgendaPl Semibold" w:hAnsi="AgendaPl Semibold" w:cs="AgendaPl Semibold"/>
      <w:color w:val="004CFF"/>
      <w:sz w:val="36"/>
      <w:szCs w:val="36"/>
    </w:rPr>
  </w:style>
  <w:style w:type="paragraph" w:customStyle="1" w:styleId="TabelaglowkaE51649MWNkl2">
    <w:name w:val="Tabela: glowka (E51649 MWN kl 2)"/>
    <w:basedOn w:val="Brakstyluakapitowego"/>
    <w:uiPriority w:val="99"/>
    <w:rsid w:val="00822A74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dstawowyE51649MWNkl2">
    <w:name w:val="Tabela: tekst podstawowy (E51649 MWN kl 2)"/>
    <w:basedOn w:val="Brakstyluakapitowego"/>
    <w:next w:val="Brakstyluakapitowego"/>
    <w:uiPriority w:val="99"/>
    <w:rsid w:val="00822A74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srodkowanyE51649MWNkl2">
    <w:name w:val="Tabela: tekst srodkowany (E51649 MWN kl 2)"/>
    <w:basedOn w:val="TabelatekstpodstawowyE51649MWNkl2"/>
    <w:uiPriority w:val="99"/>
    <w:rsid w:val="00822A74"/>
    <w:pPr>
      <w:jc w:val="center"/>
    </w:pPr>
  </w:style>
  <w:style w:type="paragraph" w:customStyle="1" w:styleId="Tabelapunkty-kropkiIrzeduE51649MWNkl2">
    <w:name w:val="Tabela: punkty - kropki I rzedu (E51649 MWN kl 2)"/>
    <w:basedOn w:val="TabelatekstpodstawowyE51649MWNkl2"/>
    <w:uiPriority w:val="99"/>
    <w:rsid w:val="00822A74"/>
    <w:pPr>
      <w:tabs>
        <w:tab w:val="left" w:pos="113"/>
      </w:tabs>
      <w:ind w:left="113" w:hanging="113"/>
    </w:pPr>
  </w:style>
  <w:style w:type="paragraph" w:customStyle="1" w:styleId="Tabelapunkty-mylnikiIIrzeduE51649MWNkl2">
    <w:name w:val="Tabela: punkty - myślniki II rzedu (E51649 MWN kl 2)"/>
    <w:basedOn w:val="TabelatekstpodstawowyE51649MWNkl2"/>
    <w:uiPriority w:val="99"/>
    <w:rsid w:val="00822A74"/>
    <w:pPr>
      <w:tabs>
        <w:tab w:val="left" w:pos="113"/>
      </w:tabs>
      <w:ind w:left="283" w:hanging="170"/>
    </w:pPr>
  </w:style>
  <w:style w:type="character" w:customStyle="1" w:styleId="ItalicE51649MWNkl2">
    <w:name w:val="Italic (E51649 MWN kl 2)"/>
    <w:uiPriority w:val="99"/>
    <w:rsid w:val="00822A74"/>
    <w:rPr>
      <w:i/>
      <w:iCs/>
    </w:rPr>
  </w:style>
  <w:style w:type="character" w:customStyle="1" w:styleId="BoldtekstpodstawowyE51649MWNkl2">
    <w:name w:val="Bold (tekst podstawowy) (E51649 MWN kl 2)"/>
    <w:uiPriority w:val="99"/>
    <w:rsid w:val="00822A74"/>
    <w:rPr>
      <w:rFonts w:ascii="Dutch801XBdEU" w:hAnsi="Dutch801XBdEU" w:cs="Dutch801XBdEU"/>
    </w:rPr>
  </w:style>
  <w:style w:type="character" w:customStyle="1" w:styleId="0AgendaCondItalic">
    <w:name w:val="0_Agenda CondItalic"/>
    <w:uiPriority w:val="99"/>
    <w:rsid w:val="00822A74"/>
    <w:rPr>
      <w:i/>
      <w:iCs/>
    </w:rPr>
  </w:style>
  <w:style w:type="character" w:customStyle="1" w:styleId="Euclidsymbol">
    <w:name w:val="Euclid symbol"/>
    <w:uiPriority w:val="99"/>
    <w:rsid w:val="00822A74"/>
    <w:rPr>
      <w:rFonts w:ascii="Euclid Symbol (T1) Regular" w:hAnsi="Euclid Symbol (T1) Regular" w:cs="Euclid Symbol (T1) 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0578-35A0-4030-9FB5-73C86D38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4814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Ola</cp:lastModifiedBy>
  <cp:revision>2</cp:revision>
  <cp:lastPrinted>2018-04-24T09:35:00Z</cp:lastPrinted>
  <dcterms:created xsi:type="dcterms:W3CDTF">2018-09-08T15:23:00Z</dcterms:created>
  <dcterms:modified xsi:type="dcterms:W3CDTF">2018-09-08T15:23:00Z</dcterms:modified>
</cp:coreProperties>
</file>